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5EE05" w14:textId="0E809AF2" w:rsidR="00380D05" w:rsidRDefault="00380D05" w:rsidP="00380D05">
      <w:pPr>
        <w:pStyle w:val="Title"/>
        <w:jc w:val="center"/>
      </w:pPr>
      <w:r>
        <w:t>Improving Inclusion in Research: working with people with a learning disability</w:t>
      </w:r>
    </w:p>
    <w:p w14:paraId="7F753C18" w14:textId="34716CC1" w:rsidR="003B5324" w:rsidRDefault="007A48AB" w:rsidP="008E10FB">
      <w:pPr>
        <w:pStyle w:val="Heading1"/>
      </w:pPr>
      <w:r>
        <w:t>Overview</w:t>
      </w:r>
    </w:p>
    <w:p w14:paraId="7C8CA573" w14:textId="1B4438B9" w:rsidR="003F3B7C" w:rsidRPr="00347E5C" w:rsidRDefault="003F3B7C" w:rsidP="007A48AB">
      <w:r w:rsidRPr="00347E5C">
        <w:t>“</w:t>
      </w:r>
      <w:r w:rsidR="007A48AB" w:rsidRPr="00347E5C">
        <w:t xml:space="preserve">NIHR has </w:t>
      </w:r>
      <w:r w:rsidR="00382D9B" w:rsidRPr="00347E5C">
        <w:t>launched a new requirement that all applicants demonstrate how their research will address existing inequalities in health and social care as a condition of funding. The requirement will ensure that research is intentionally designed, conducted and communicated inclusively, and researchers will be held to account for delivering on their plans.</w:t>
      </w:r>
      <w:r w:rsidRPr="00347E5C">
        <w:t>”</w:t>
      </w:r>
    </w:p>
    <w:p w14:paraId="2D598911" w14:textId="1FD58178" w:rsidR="003F3B7C" w:rsidRDefault="003F3B7C" w:rsidP="007A48AB">
      <w:hyperlink r:id="rId10" w:history="1">
        <w:r w:rsidRPr="003F3B7C">
          <w:rPr>
            <w:rStyle w:val="Hyperlink"/>
          </w:rPr>
          <w:t>https://www.nihr.ac.uk/news/inclusion-now-key-condition-nihr-funding</w:t>
        </w:r>
      </w:hyperlink>
    </w:p>
    <w:p w14:paraId="16612785" w14:textId="5CD4A8EA" w:rsidR="007A48AB" w:rsidRPr="007A48AB" w:rsidRDefault="00382D9B" w:rsidP="007A48AB">
      <w:r>
        <w:t>We hope that the following resources will help you wit</w:t>
      </w:r>
      <w:r w:rsidR="003F3B7C">
        <w:t>h this.</w:t>
      </w:r>
    </w:p>
    <w:p w14:paraId="4D2A19DE" w14:textId="1CB24E5E" w:rsidR="008E3894" w:rsidRPr="008E10FB" w:rsidRDefault="008E3894" w:rsidP="008E10FB">
      <w:pPr>
        <w:pStyle w:val="Heading1"/>
      </w:pPr>
      <w:r w:rsidRPr="008E10FB">
        <w:t>Organisations</w:t>
      </w:r>
    </w:p>
    <w:p w14:paraId="3E1BF878" w14:textId="04CC0DE7" w:rsidR="003F3B7C" w:rsidRDefault="003F3B7C" w:rsidP="003F3B7C">
      <w:pPr>
        <w:pStyle w:val="ListParagraph"/>
        <w:numPr>
          <w:ilvl w:val="0"/>
          <w:numId w:val="5"/>
        </w:numPr>
      </w:pPr>
      <w:r>
        <w:t>NIHR</w:t>
      </w:r>
      <w:r w:rsidR="00146548">
        <w:t xml:space="preserve">: </w:t>
      </w:r>
      <w:hyperlink r:id="rId11" w:history="1">
        <w:r w:rsidR="000400D9" w:rsidRPr="000400D9">
          <w:rPr>
            <w:rStyle w:val="Hyperlink"/>
          </w:rPr>
          <w:t>Homepage | NIHR</w:t>
        </w:r>
      </w:hyperlink>
    </w:p>
    <w:p w14:paraId="24CEC8CF" w14:textId="4DF2371D" w:rsidR="00086DDF" w:rsidRDefault="003F3B7C" w:rsidP="00BC17E5">
      <w:pPr>
        <w:pStyle w:val="ListParagraph"/>
        <w:numPr>
          <w:ilvl w:val="0"/>
          <w:numId w:val="5"/>
        </w:numPr>
      </w:pPr>
      <w:r>
        <w:t xml:space="preserve">Regional </w:t>
      </w:r>
      <w:r w:rsidR="00086DDF">
        <w:t>Research Delivery Networks</w:t>
      </w:r>
      <w:r w:rsidR="00D50119">
        <w:t xml:space="preserve">: </w:t>
      </w:r>
      <w:hyperlink r:id="rId12" w:history="1">
        <w:r w:rsidR="00D50119" w:rsidRPr="00D50119">
          <w:rPr>
            <w:rStyle w:val="Hyperlink"/>
          </w:rPr>
          <w:t>Homepage | NIHR RDN</w:t>
        </w:r>
      </w:hyperlink>
    </w:p>
    <w:p w14:paraId="494F4B20" w14:textId="7C360D81" w:rsidR="008E3894" w:rsidRDefault="008E3894" w:rsidP="00BC17E5">
      <w:pPr>
        <w:pStyle w:val="ListParagraph"/>
        <w:numPr>
          <w:ilvl w:val="0"/>
          <w:numId w:val="5"/>
        </w:numPr>
      </w:pPr>
      <w:r>
        <w:t>Mencap</w:t>
      </w:r>
      <w:r w:rsidR="00D50119">
        <w:t xml:space="preserve">: </w:t>
      </w:r>
      <w:hyperlink r:id="rId13" w:history="1">
        <w:r w:rsidR="00D50119" w:rsidRPr="00D50119">
          <w:rPr>
            <w:rStyle w:val="Hyperlink"/>
          </w:rPr>
          <w:t>https://www.mencap.org.uk/learning-disability-explained/research-and-statistics</w:t>
        </w:r>
      </w:hyperlink>
    </w:p>
    <w:p w14:paraId="7E63E6AE" w14:textId="17965B5F" w:rsidR="00086DDF" w:rsidRDefault="00BC17E5" w:rsidP="00086DDF">
      <w:pPr>
        <w:pStyle w:val="ListParagraph"/>
        <w:numPr>
          <w:ilvl w:val="0"/>
          <w:numId w:val="5"/>
        </w:numPr>
      </w:pPr>
      <w:r>
        <w:t>Down’s Syndrome Association</w:t>
      </w:r>
      <w:r w:rsidR="00F75341">
        <w:t xml:space="preserve">: </w:t>
      </w:r>
      <w:hyperlink r:id="rId14" w:history="1">
        <w:r w:rsidR="003A1895" w:rsidRPr="003A1895">
          <w:rPr>
            <w:rStyle w:val="Hyperlink"/>
          </w:rPr>
          <w:t>https://www.downs-syndrome.org.uk/our-work/services-projects/research-support/</w:t>
        </w:r>
      </w:hyperlink>
    </w:p>
    <w:p w14:paraId="49D23EA2" w14:textId="2F7E47CB" w:rsidR="00F75341" w:rsidRDefault="00F75341" w:rsidP="00086DDF">
      <w:pPr>
        <w:pStyle w:val="ListParagraph"/>
        <w:numPr>
          <w:ilvl w:val="0"/>
          <w:numId w:val="5"/>
        </w:numPr>
      </w:pPr>
      <w:r>
        <w:t xml:space="preserve">Down’s Syndrome Research Foundation: </w:t>
      </w:r>
      <w:hyperlink r:id="rId15" w:history="1">
        <w:r w:rsidRPr="00F75341">
          <w:rPr>
            <w:rStyle w:val="Hyperlink"/>
          </w:rPr>
          <w:t>https://www.dsrf-uk.org/</w:t>
        </w:r>
      </w:hyperlink>
    </w:p>
    <w:p w14:paraId="3A7E81CC" w14:textId="08FF7AC1" w:rsidR="003A1895" w:rsidRDefault="003A1895" w:rsidP="00086DDF">
      <w:pPr>
        <w:pStyle w:val="ListParagraph"/>
        <w:numPr>
          <w:ilvl w:val="0"/>
          <w:numId w:val="5"/>
        </w:numPr>
      </w:pPr>
      <w:proofErr w:type="spellStart"/>
      <w:r>
        <w:t>Autistica</w:t>
      </w:r>
      <w:proofErr w:type="spellEnd"/>
      <w:r>
        <w:t xml:space="preserve">: </w:t>
      </w:r>
      <w:hyperlink r:id="rId16" w:history="1">
        <w:r w:rsidRPr="003A1895">
          <w:rPr>
            <w:rStyle w:val="Hyperlink"/>
          </w:rPr>
          <w:t>https://www.autistica.org.uk/</w:t>
        </w:r>
      </w:hyperlink>
    </w:p>
    <w:p w14:paraId="7AD1E244" w14:textId="1112690F" w:rsidR="00BA5A62" w:rsidRDefault="008E3894" w:rsidP="00086DDF">
      <w:pPr>
        <w:pStyle w:val="Heading1"/>
      </w:pPr>
      <w:r>
        <w:t>Groups</w:t>
      </w:r>
    </w:p>
    <w:p w14:paraId="25D4CCD4" w14:textId="59F7FD6F" w:rsidR="00565322" w:rsidRDefault="00565322" w:rsidP="00565322">
      <w:pPr>
        <w:pStyle w:val="ListParagraph"/>
        <w:numPr>
          <w:ilvl w:val="0"/>
          <w:numId w:val="9"/>
        </w:numPr>
      </w:pPr>
      <w:hyperlink r:id="rId17" w:history="1">
        <w:r w:rsidRPr="00565322">
          <w:rPr>
            <w:rStyle w:val="Hyperlink"/>
          </w:rPr>
          <w:t>Yellow Tulip Group | (tuffrey-wijne.com)</w:t>
        </w:r>
      </w:hyperlink>
    </w:p>
    <w:p w14:paraId="6955A8A8" w14:textId="6E576771" w:rsidR="00F1779B" w:rsidRDefault="00F1779B" w:rsidP="00A2511F">
      <w:pPr>
        <w:pStyle w:val="ListParagraph"/>
        <w:numPr>
          <w:ilvl w:val="1"/>
          <w:numId w:val="9"/>
        </w:numPr>
      </w:pPr>
      <w:hyperlink r:id="rId18" w:history="1">
        <w:r w:rsidRPr="00F1779B">
          <w:rPr>
            <w:rStyle w:val="Hyperlink"/>
          </w:rPr>
          <w:t>Learning Disabilities (LD) - Research - Kingston University London</w:t>
        </w:r>
      </w:hyperlink>
    </w:p>
    <w:p w14:paraId="7544361F" w14:textId="47AD95B9" w:rsidR="004846BF" w:rsidRPr="00565322" w:rsidRDefault="008E588E" w:rsidP="004846BF">
      <w:pPr>
        <w:pStyle w:val="ListParagraph"/>
      </w:pPr>
      <w:r>
        <w:t xml:space="preserve">The Learning Disability Research Group at Kingston University. </w:t>
      </w:r>
      <w:r w:rsidRPr="008E588E">
        <w:rPr>
          <w:i/>
          <w:iCs/>
        </w:rPr>
        <w:t>“</w:t>
      </w:r>
      <w:r w:rsidR="004846BF" w:rsidRPr="008E588E">
        <w:rPr>
          <w:i/>
          <w:iCs/>
        </w:rPr>
        <w:t>We are a group of people working and studying at Kingston University in London. We meet every month to talk about research. Our research in about health and social care. Irene and Richard chair the meetings. They are researchers at the university. Irene is a professor. Richard is a researcher with learning disabilities.</w:t>
      </w:r>
      <w:r w:rsidRPr="008E588E">
        <w:rPr>
          <w:i/>
          <w:iCs/>
        </w:rPr>
        <w:t>”</w:t>
      </w:r>
    </w:p>
    <w:p w14:paraId="445F4142" w14:textId="3DA9309B" w:rsidR="008E3894" w:rsidRDefault="008E3894" w:rsidP="008E3894">
      <w:pPr>
        <w:pStyle w:val="Heading1"/>
      </w:pPr>
      <w:r>
        <w:t>Resources for researchers</w:t>
      </w:r>
    </w:p>
    <w:p w14:paraId="64FCDB41" w14:textId="2C937A05" w:rsidR="0079537C" w:rsidRDefault="0079537C" w:rsidP="00BC17E5">
      <w:pPr>
        <w:pStyle w:val="ListParagraph"/>
        <w:numPr>
          <w:ilvl w:val="0"/>
          <w:numId w:val="4"/>
        </w:numPr>
      </w:pPr>
      <w:hyperlink r:id="rId19" w:history="1">
        <w:r w:rsidRPr="0079537C">
          <w:rPr>
            <w:rStyle w:val="Hyperlink"/>
          </w:rPr>
          <w:t>Inclusion now a key condition for NIHR funding</w:t>
        </w:r>
      </w:hyperlink>
    </w:p>
    <w:p w14:paraId="19DC28E5" w14:textId="129B2591" w:rsidR="00D87AC4" w:rsidRDefault="00D87AC4" w:rsidP="00BC17E5">
      <w:pPr>
        <w:pStyle w:val="ListParagraph"/>
        <w:numPr>
          <w:ilvl w:val="0"/>
          <w:numId w:val="4"/>
        </w:numPr>
      </w:pPr>
      <w:hyperlink r:id="rId20" w:history="1">
        <w:r w:rsidRPr="00D87AC4">
          <w:rPr>
            <w:rStyle w:val="Hyperlink"/>
          </w:rPr>
          <w:t>OUR NAME ON THE DOOR: Kingston University employs researchers with a learning disability (youtube.com)</w:t>
        </w:r>
      </w:hyperlink>
    </w:p>
    <w:p w14:paraId="305B39A0" w14:textId="005D6444" w:rsidR="00F10448" w:rsidRDefault="00F10448" w:rsidP="00BC17E5">
      <w:pPr>
        <w:pStyle w:val="ListParagraph"/>
        <w:numPr>
          <w:ilvl w:val="0"/>
          <w:numId w:val="4"/>
        </w:numPr>
      </w:pPr>
      <w:hyperlink r:id="rId21" w:history="1">
        <w:r w:rsidRPr="00F10448">
          <w:rPr>
            <w:rStyle w:val="Hyperlink"/>
          </w:rPr>
          <w:t>Research Support Service | NIHR</w:t>
        </w:r>
      </w:hyperlink>
    </w:p>
    <w:p w14:paraId="20A641E6" w14:textId="2DBF46CA" w:rsidR="00A61E54" w:rsidRPr="000A66D1" w:rsidRDefault="00A61E54" w:rsidP="00BC17E5">
      <w:pPr>
        <w:pStyle w:val="ListParagraph"/>
        <w:numPr>
          <w:ilvl w:val="0"/>
          <w:numId w:val="4"/>
        </w:numPr>
        <w:rPr>
          <w:rStyle w:val="Hyperlink"/>
          <w:color w:val="auto"/>
          <w:u w:val="none"/>
        </w:rPr>
      </w:pPr>
      <w:hyperlink r:id="rId22" w:history="1">
        <w:r>
          <w:rPr>
            <w:rStyle w:val="Hyperlink"/>
          </w:rPr>
          <w:t>Briefing notes for researchers - public involvement in NHS, health and social care research | NIHR</w:t>
        </w:r>
      </w:hyperlink>
    </w:p>
    <w:p w14:paraId="15CD0150" w14:textId="547BCE8F" w:rsidR="009B223C" w:rsidRPr="009B223C" w:rsidRDefault="000A66D1" w:rsidP="009B223C">
      <w:pPr>
        <w:pStyle w:val="ListParagraph"/>
        <w:numPr>
          <w:ilvl w:val="0"/>
          <w:numId w:val="4"/>
        </w:numPr>
        <w:rPr>
          <w:rStyle w:val="Hyperlink"/>
          <w:color w:val="auto"/>
          <w:u w:val="none"/>
        </w:rPr>
      </w:pPr>
      <w:hyperlink r:id="rId23" w:history="1">
        <w:r w:rsidRPr="000A66D1">
          <w:rPr>
            <w:rStyle w:val="Hyperlink"/>
          </w:rPr>
          <w:t>Inclusive research design to become an NIHR condition of funding | NIHR</w:t>
        </w:r>
      </w:hyperlink>
    </w:p>
    <w:p w14:paraId="709E5989" w14:textId="77777777" w:rsidR="009F52F3" w:rsidRDefault="009F52F3" w:rsidP="009F52F3">
      <w:pPr>
        <w:pStyle w:val="ListParagraph"/>
        <w:numPr>
          <w:ilvl w:val="0"/>
          <w:numId w:val="4"/>
        </w:numPr>
      </w:pPr>
      <w:hyperlink r:id="rId24" w:history="1">
        <w:r w:rsidRPr="00F955C9">
          <w:rPr>
            <w:rStyle w:val="Hyperlink"/>
          </w:rPr>
          <w:t>NIHR Research Design Service Equality, Diversity and Inclusion Toolkit</w:t>
        </w:r>
      </w:hyperlink>
    </w:p>
    <w:p w14:paraId="05DDDD47" w14:textId="77777777" w:rsidR="009F52F3" w:rsidRDefault="009F52F3" w:rsidP="009F52F3">
      <w:pPr>
        <w:pStyle w:val="ListParagraph"/>
        <w:numPr>
          <w:ilvl w:val="0"/>
          <w:numId w:val="4"/>
        </w:numPr>
      </w:pPr>
      <w:hyperlink r:id="rId25" w:history="1">
        <w:r w:rsidRPr="007D2EBA">
          <w:rPr>
            <w:rStyle w:val="Hyperlink"/>
          </w:rPr>
          <w:t>NIHR Disability Framework</w:t>
        </w:r>
      </w:hyperlink>
    </w:p>
    <w:p w14:paraId="2B7E8DB0" w14:textId="77777777" w:rsidR="009F52F3" w:rsidRDefault="009F52F3" w:rsidP="009F52F3">
      <w:pPr>
        <w:pStyle w:val="ListParagraph"/>
        <w:numPr>
          <w:ilvl w:val="0"/>
          <w:numId w:val="4"/>
        </w:numPr>
      </w:pPr>
      <w:hyperlink r:id="rId26" w:history="1">
        <w:r w:rsidRPr="00FC4233">
          <w:rPr>
            <w:rStyle w:val="Hyperlink"/>
          </w:rPr>
          <w:t>Inclusive research design to become an NIHR condition of funding</w:t>
        </w:r>
      </w:hyperlink>
      <w:r w:rsidRPr="00FC4233">
        <w:t xml:space="preserve"> </w:t>
      </w:r>
    </w:p>
    <w:p w14:paraId="310E68D0" w14:textId="77777777" w:rsidR="009F52F3" w:rsidRDefault="009F52F3" w:rsidP="009F52F3">
      <w:pPr>
        <w:pStyle w:val="ListParagraph"/>
        <w:numPr>
          <w:ilvl w:val="0"/>
          <w:numId w:val="4"/>
        </w:numPr>
      </w:pPr>
      <w:hyperlink r:id="rId27" w:history="1">
        <w:r w:rsidRPr="00DB2E5D">
          <w:rPr>
            <w:rStyle w:val="Hyperlink"/>
          </w:rPr>
          <w:t>Improving inclusion of under-served groups in clinical research: Guidance from the NIHR-INCLUDE project</w:t>
        </w:r>
      </w:hyperlink>
    </w:p>
    <w:p w14:paraId="10D7BF2B" w14:textId="77777777" w:rsidR="009F52F3" w:rsidRPr="0062568B" w:rsidRDefault="009F52F3" w:rsidP="009F52F3">
      <w:pPr>
        <w:pStyle w:val="ListParagraph"/>
        <w:numPr>
          <w:ilvl w:val="0"/>
          <w:numId w:val="4"/>
        </w:numPr>
      </w:pPr>
      <w:hyperlink r:id="rId28" w:history="1">
        <w:r w:rsidRPr="00F270C0">
          <w:rPr>
            <w:rStyle w:val="Hyperlink"/>
          </w:rPr>
          <w:t>INCLUDE: better healthcare through more inclusive research</w:t>
        </w:r>
      </w:hyperlink>
      <w:r>
        <w:t xml:space="preserve">. </w:t>
      </w:r>
    </w:p>
    <w:p w14:paraId="3FCD92A9" w14:textId="77777777" w:rsidR="009F52F3" w:rsidRDefault="009F52F3" w:rsidP="009F52F3">
      <w:pPr>
        <w:pStyle w:val="ListParagraph"/>
        <w:numPr>
          <w:ilvl w:val="0"/>
          <w:numId w:val="4"/>
        </w:numPr>
      </w:pPr>
      <w:hyperlink r:id="rId29" w:history="1">
        <w:r w:rsidRPr="0032236F">
          <w:rPr>
            <w:rStyle w:val="Hyperlink"/>
          </w:rPr>
          <w:t>A practical guide to being inclusive in public involvement in health research: Lessons learnt from the Reaching Out programme</w:t>
        </w:r>
      </w:hyperlink>
      <w:r>
        <w:t xml:space="preserve"> </w:t>
      </w:r>
    </w:p>
    <w:p w14:paraId="4C804685" w14:textId="77777777" w:rsidR="009F52F3" w:rsidRDefault="009F52F3" w:rsidP="009F52F3">
      <w:pPr>
        <w:pStyle w:val="ListParagraph"/>
        <w:numPr>
          <w:ilvl w:val="0"/>
          <w:numId w:val="4"/>
        </w:numPr>
      </w:pPr>
      <w:hyperlink r:id="rId30" w:history="1">
        <w:r w:rsidRPr="00AC12A3">
          <w:rPr>
            <w:rStyle w:val="Hyperlink"/>
          </w:rPr>
          <w:t>Being Inclusive in Public Involvement in Health Research</w:t>
        </w:r>
      </w:hyperlink>
      <w:r w:rsidRPr="00AC12A3">
        <w:t xml:space="preserve"> </w:t>
      </w:r>
    </w:p>
    <w:p w14:paraId="701E3015" w14:textId="77777777" w:rsidR="009F52F3" w:rsidRDefault="009F52F3" w:rsidP="009F52F3">
      <w:pPr>
        <w:pStyle w:val="ListParagraph"/>
        <w:numPr>
          <w:ilvl w:val="0"/>
          <w:numId w:val="4"/>
        </w:numPr>
      </w:pPr>
      <w:hyperlink r:id="rId31" w:history="1">
        <w:r w:rsidRPr="00DC11AA">
          <w:rPr>
            <w:rStyle w:val="Hyperlink"/>
          </w:rPr>
          <w:t>Supporting equity and tackling inequality: how can NIHR promote inclusion in public partnerships?</w:t>
        </w:r>
      </w:hyperlink>
    </w:p>
    <w:p w14:paraId="512798AE" w14:textId="77777777" w:rsidR="009F52F3" w:rsidRPr="00F83F3C" w:rsidRDefault="009F52F3" w:rsidP="009F52F3">
      <w:pPr>
        <w:pStyle w:val="ListParagraph"/>
        <w:numPr>
          <w:ilvl w:val="0"/>
          <w:numId w:val="4"/>
        </w:numPr>
      </w:pPr>
      <w:hyperlink r:id="rId32" w:history="1">
        <w:r w:rsidRPr="00D71FB6">
          <w:rPr>
            <w:rStyle w:val="Hyperlink"/>
          </w:rPr>
          <w:t>Briefing notes for researchers - public involvement in NHS, health and social care research</w:t>
        </w:r>
      </w:hyperlink>
      <w:r>
        <w:t xml:space="preserve"> </w:t>
      </w:r>
    </w:p>
    <w:p w14:paraId="77191935" w14:textId="77777777" w:rsidR="009F52F3" w:rsidRPr="00F83F3C" w:rsidRDefault="009F52F3" w:rsidP="009F52F3">
      <w:pPr>
        <w:pStyle w:val="ListParagraph"/>
        <w:numPr>
          <w:ilvl w:val="0"/>
          <w:numId w:val="4"/>
        </w:numPr>
      </w:pPr>
      <w:hyperlink r:id="rId33" w:history="1">
        <w:r w:rsidRPr="000A121E">
          <w:rPr>
            <w:rStyle w:val="Hyperlink"/>
          </w:rPr>
          <w:t>Guidance on co-producing a research project</w:t>
        </w:r>
      </w:hyperlink>
      <w:r>
        <w:t xml:space="preserve"> </w:t>
      </w:r>
    </w:p>
    <w:p w14:paraId="18E909D5" w14:textId="77777777" w:rsidR="009F52F3" w:rsidRDefault="009F52F3" w:rsidP="009F52F3">
      <w:pPr>
        <w:pStyle w:val="ListParagraph"/>
        <w:numPr>
          <w:ilvl w:val="0"/>
          <w:numId w:val="4"/>
        </w:numPr>
      </w:pPr>
      <w:hyperlink r:id="rId34" w:history="1">
        <w:r w:rsidRPr="00063577">
          <w:rPr>
            <w:rStyle w:val="Hyperlink"/>
          </w:rPr>
          <w:t>Taking Stock – NIHR public involvement and engagement</w:t>
        </w:r>
      </w:hyperlink>
      <w:r w:rsidRPr="00F83F3C">
        <w:t xml:space="preserve"> </w:t>
      </w:r>
    </w:p>
    <w:p w14:paraId="3F2AE25B" w14:textId="77777777" w:rsidR="009F52F3" w:rsidRDefault="009F52F3" w:rsidP="009F52F3">
      <w:pPr>
        <w:pStyle w:val="ListParagraph"/>
        <w:numPr>
          <w:ilvl w:val="0"/>
          <w:numId w:val="4"/>
        </w:numPr>
      </w:pPr>
      <w:hyperlink r:id="rId35" w:history="1">
        <w:r w:rsidRPr="0066337D">
          <w:rPr>
            <w:rStyle w:val="Hyperlink"/>
          </w:rPr>
          <w:t>How to involve the public in knowledge mobilisation</w:t>
        </w:r>
      </w:hyperlink>
    </w:p>
    <w:p w14:paraId="4A5316CB" w14:textId="2C85415F" w:rsidR="009F52F3" w:rsidRDefault="009F52F3" w:rsidP="009F52F3">
      <w:pPr>
        <w:pStyle w:val="ListParagraph"/>
        <w:numPr>
          <w:ilvl w:val="0"/>
          <w:numId w:val="4"/>
        </w:numPr>
      </w:pPr>
      <w:hyperlink r:id="rId36" w:history="1">
        <w:r w:rsidRPr="0032236F">
          <w:rPr>
            <w:rStyle w:val="Hyperlink"/>
          </w:rPr>
          <w:t>Going the extra mile: Improving the nation’s health and wellbeing through public involvement in research</w:t>
        </w:r>
      </w:hyperlink>
    </w:p>
    <w:p w14:paraId="67124237" w14:textId="3575CAA6" w:rsidR="006C6155" w:rsidRDefault="006C6155" w:rsidP="00BC17E5">
      <w:pPr>
        <w:pStyle w:val="ListParagraph"/>
        <w:numPr>
          <w:ilvl w:val="0"/>
          <w:numId w:val="4"/>
        </w:numPr>
      </w:pPr>
      <w:hyperlink r:id="rId37" w:history="1">
        <w:r w:rsidRPr="006C6155">
          <w:rPr>
            <w:rStyle w:val="Hyperlink"/>
          </w:rPr>
          <w:t>Equality Impact Assessment (</w:t>
        </w:r>
        <w:proofErr w:type="spellStart"/>
        <w:r w:rsidRPr="006C6155">
          <w:rPr>
            <w:rStyle w:val="Hyperlink"/>
          </w:rPr>
          <w:t>EqIA</w:t>
        </w:r>
        <w:proofErr w:type="spellEnd"/>
        <w:r w:rsidRPr="006C6155">
          <w:rPr>
            <w:rStyle w:val="Hyperlink"/>
          </w:rPr>
          <w:t>) Toolkit | ARC EM 2024 (nihr.ac.uk)</w:t>
        </w:r>
      </w:hyperlink>
    </w:p>
    <w:p w14:paraId="69FF10CC" w14:textId="4B0817F8" w:rsidR="008F3C01" w:rsidRDefault="008F3C01" w:rsidP="00BC17E5">
      <w:pPr>
        <w:pStyle w:val="ListParagraph"/>
        <w:numPr>
          <w:ilvl w:val="0"/>
          <w:numId w:val="4"/>
        </w:numPr>
      </w:pPr>
      <w:hyperlink r:id="rId38" w:history="1">
        <w:r w:rsidRPr="008F3C01">
          <w:rPr>
            <w:rStyle w:val="Hyperlink"/>
          </w:rPr>
          <w:t>EDI Toolkit (rssleicesterresources.org.uk)</w:t>
        </w:r>
      </w:hyperlink>
    </w:p>
    <w:p w14:paraId="7D19DE42" w14:textId="042745E5" w:rsidR="001D02A0" w:rsidRDefault="001D02A0" w:rsidP="00BC17E5">
      <w:pPr>
        <w:pStyle w:val="ListParagraph"/>
        <w:numPr>
          <w:ilvl w:val="0"/>
          <w:numId w:val="4"/>
        </w:numPr>
      </w:pPr>
      <w:hyperlink r:id="rId39" w:history="1">
        <w:r w:rsidRPr="001D02A0">
          <w:rPr>
            <w:rStyle w:val="Hyperlink"/>
          </w:rPr>
          <w:t>COALITION Project - Legal Capacity Research</w:t>
        </w:r>
      </w:hyperlink>
      <w:r w:rsidR="009A727B">
        <w:t>, which includes:</w:t>
      </w:r>
    </w:p>
    <w:p w14:paraId="15C2AEBD" w14:textId="6BEB9F92" w:rsidR="00F96029" w:rsidRDefault="00F96029" w:rsidP="00F96029">
      <w:pPr>
        <w:pStyle w:val="ListParagraph"/>
        <w:numPr>
          <w:ilvl w:val="1"/>
          <w:numId w:val="4"/>
        </w:numPr>
      </w:pPr>
      <w:hyperlink r:id="rId40" w:history="1">
        <w:r w:rsidRPr="00F96029">
          <w:rPr>
            <w:rStyle w:val="Hyperlink"/>
          </w:rPr>
          <w:t>Accessible Research Toolkit - Legal Capacity Research</w:t>
        </w:r>
      </w:hyperlink>
    </w:p>
    <w:p w14:paraId="02D39893" w14:textId="77777777" w:rsidR="00907B1C" w:rsidRDefault="00907B1C" w:rsidP="00907B1C">
      <w:pPr>
        <w:pStyle w:val="ListParagraph"/>
        <w:numPr>
          <w:ilvl w:val="0"/>
          <w:numId w:val="4"/>
        </w:numPr>
      </w:pPr>
      <w:hyperlink r:id="rId41" w:history="1">
        <w:r>
          <w:rPr>
            <w:rStyle w:val="Hyperlink"/>
          </w:rPr>
          <w:t>NIHR-INCLUDE Project</w:t>
        </w:r>
      </w:hyperlink>
    </w:p>
    <w:p w14:paraId="2B0DB4E4" w14:textId="4D9BE0C3" w:rsidR="00120334" w:rsidRDefault="00120334" w:rsidP="00907B1C">
      <w:pPr>
        <w:pStyle w:val="ListParagraph"/>
        <w:numPr>
          <w:ilvl w:val="1"/>
          <w:numId w:val="4"/>
        </w:numPr>
      </w:pPr>
      <w:hyperlink r:id="rId42" w:history="1">
        <w:r w:rsidRPr="00120334">
          <w:rPr>
            <w:rStyle w:val="Hyperlink"/>
          </w:rPr>
          <w:t>INCLUDE Impaired Capacity to Consent Framework - Capacity consent research</w:t>
        </w:r>
      </w:hyperlink>
    </w:p>
    <w:p w14:paraId="08818E23" w14:textId="47B6510D" w:rsidR="00BC17E5" w:rsidRDefault="00BC17E5" w:rsidP="00BC17E5">
      <w:pPr>
        <w:pStyle w:val="ListParagraph"/>
        <w:numPr>
          <w:ilvl w:val="0"/>
          <w:numId w:val="4"/>
        </w:numPr>
      </w:pPr>
      <w:hyperlink r:id="rId43">
        <w:r w:rsidRPr="33295E43">
          <w:rPr>
            <w:rStyle w:val="Hyperlink"/>
          </w:rPr>
          <w:t>Listen Include Respect UK - Down's Syndrome Association (youtube.com)</w:t>
        </w:r>
      </w:hyperlink>
      <w:r>
        <w:t xml:space="preserve"> (contact </w:t>
      </w:r>
      <w:hyperlink r:id="rId44">
        <w:r w:rsidRPr="33295E43">
          <w:rPr>
            <w:rStyle w:val="Hyperlink"/>
          </w:rPr>
          <w:t>Julian.hallett@downs-syndrome.org.uk</w:t>
        </w:r>
      </w:hyperlink>
      <w:r>
        <w:t xml:space="preserve"> for information on this training</w:t>
      </w:r>
      <w:r w:rsidR="00B93491">
        <w:t>)</w:t>
      </w:r>
    </w:p>
    <w:p w14:paraId="6313DC70" w14:textId="7858B407" w:rsidR="00B54D05" w:rsidRPr="009B223C" w:rsidRDefault="00B54D05" w:rsidP="00BC17E5">
      <w:pPr>
        <w:pStyle w:val="ListParagraph"/>
        <w:numPr>
          <w:ilvl w:val="0"/>
          <w:numId w:val="4"/>
        </w:numPr>
        <w:rPr>
          <w:rStyle w:val="Hyperlink"/>
          <w:color w:val="auto"/>
          <w:u w:val="none"/>
        </w:rPr>
      </w:pPr>
      <w:hyperlink r:id="rId45" w:history="1">
        <w:r w:rsidRPr="00B54D05">
          <w:rPr>
            <w:rStyle w:val="Hyperlink"/>
          </w:rPr>
          <w:t>The Leeds Approach to Engaging with Communities for Research - Leeds Biomedical Research Centre</w:t>
        </w:r>
      </w:hyperlink>
    </w:p>
    <w:p w14:paraId="7E423FB8" w14:textId="15CE7391" w:rsidR="009B223C" w:rsidRPr="00BC17E5" w:rsidRDefault="009B223C" w:rsidP="00BC17E5">
      <w:pPr>
        <w:pStyle w:val="ListParagraph"/>
        <w:numPr>
          <w:ilvl w:val="0"/>
          <w:numId w:val="4"/>
        </w:numPr>
      </w:pPr>
      <w:hyperlink r:id="rId46" w:history="1">
        <w:r>
          <w:rPr>
            <w:rStyle w:val="Hyperlink"/>
          </w:rPr>
          <w:t>Increasing diversity in research participation: A good practice guide for engaging with underrepresented groups</w:t>
        </w:r>
      </w:hyperlink>
    </w:p>
    <w:p w14:paraId="2C2228BB" w14:textId="069E00EA" w:rsidR="31C08EFD" w:rsidRDefault="31C08EFD" w:rsidP="00275C55">
      <w:pPr>
        <w:pStyle w:val="Heading1"/>
      </w:pPr>
      <w:r w:rsidRPr="33295E43">
        <w:t>Consent</w:t>
      </w:r>
    </w:p>
    <w:p w14:paraId="534E8102" w14:textId="5F512F45" w:rsidR="31C08EFD" w:rsidRPr="009F52F3" w:rsidRDefault="31C08EFD" w:rsidP="009F52F3">
      <w:pPr>
        <w:pStyle w:val="ListParagraph"/>
        <w:numPr>
          <w:ilvl w:val="0"/>
          <w:numId w:val="1"/>
        </w:numPr>
        <w:spacing w:after="0" w:line="240" w:lineRule="auto"/>
        <w:rPr>
          <w:rFonts w:ascii="Aptos" w:eastAsia="Aptos" w:hAnsi="Aptos" w:cs="Aptos"/>
          <w:color w:val="467886"/>
          <w:u w:val="single"/>
        </w:rPr>
      </w:pPr>
      <w:hyperlink r:id="rId47">
        <w:r w:rsidRPr="009F52F3">
          <w:rPr>
            <w:rStyle w:val="Hyperlink"/>
            <w:rFonts w:ascii="Aptos" w:eastAsia="Aptos" w:hAnsi="Aptos" w:cs="Aptos"/>
            <w:color w:val="467886"/>
          </w:rPr>
          <w:t>https://legalcapacity.org.uk/accessible-research-toolkit/</w:t>
        </w:r>
      </w:hyperlink>
    </w:p>
    <w:p w14:paraId="0F7A9EB1" w14:textId="16AD017B" w:rsidR="31C08EFD" w:rsidRPr="009F52F3" w:rsidRDefault="31C08EFD" w:rsidP="009F52F3">
      <w:pPr>
        <w:pStyle w:val="ListParagraph"/>
        <w:numPr>
          <w:ilvl w:val="0"/>
          <w:numId w:val="2"/>
        </w:numPr>
        <w:spacing w:after="0" w:line="240" w:lineRule="auto"/>
      </w:pPr>
      <w:hyperlink r:id="rId48">
        <w:r w:rsidRPr="009F52F3">
          <w:rPr>
            <w:rStyle w:val="Hyperlink"/>
            <w:rFonts w:ascii="Aptos" w:eastAsia="Aptos" w:hAnsi="Aptos" w:cs="Aptos"/>
            <w:color w:val="467886"/>
          </w:rPr>
          <w:t>https://www.rssleicesterresources.org.uk/edi-toolkit</w:t>
        </w:r>
      </w:hyperlink>
    </w:p>
    <w:p w14:paraId="0F7CC3AB" w14:textId="3EB8B0FF" w:rsidR="31C08EFD" w:rsidRPr="001B6D6C" w:rsidRDefault="31C08EFD" w:rsidP="009F52F3">
      <w:pPr>
        <w:pStyle w:val="ListParagraph"/>
        <w:numPr>
          <w:ilvl w:val="0"/>
          <w:numId w:val="3"/>
        </w:numPr>
        <w:spacing w:after="0" w:line="240" w:lineRule="auto"/>
        <w:rPr>
          <w:rStyle w:val="Hyperlink"/>
          <w:color w:val="auto"/>
          <w:u w:val="none"/>
        </w:rPr>
      </w:pPr>
      <w:hyperlink r:id="rId49">
        <w:r w:rsidRPr="009F52F3">
          <w:rPr>
            <w:rStyle w:val="Hyperlink"/>
            <w:rFonts w:ascii="Aptos" w:eastAsia="Aptos" w:hAnsi="Aptos" w:cs="Aptos"/>
            <w:color w:val="467886"/>
          </w:rPr>
          <w:t>https://www.capacityconsentresearch.com/include-impaired-capacity-to-consent-framework.html</w:t>
        </w:r>
      </w:hyperlink>
    </w:p>
    <w:p w14:paraId="4DB3BC67" w14:textId="77777777" w:rsidR="001B6D6C" w:rsidRDefault="001B6D6C" w:rsidP="001B6D6C">
      <w:pPr>
        <w:pStyle w:val="Heading1"/>
      </w:pPr>
      <w:r>
        <w:t>Resources for people with a learning disability</w:t>
      </w:r>
    </w:p>
    <w:p w14:paraId="034FA7B2" w14:textId="77777777" w:rsidR="001B6D6C" w:rsidRDefault="001B6D6C" w:rsidP="001B6D6C">
      <w:pPr>
        <w:pStyle w:val="ListParagraph"/>
        <w:numPr>
          <w:ilvl w:val="0"/>
          <w:numId w:val="8"/>
        </w:numPr>
      </w:pPr>
      <w:hyperlink r:id="rId50" w:history="1">
        <w:r w:rsidRPr="006312F7">
          <w:rPr>
            <w:rStyle w:val="Hyperlink"/>
          </w:rPr>
          <w:t>Clinical Trials: an easy-read guide - Suffolk Ordinary Lives</w:t>
        </w:r>
      </w:hyperlink>
    </w:p>
    <w:p w14:paraId="21E0F6D6" w14:textId="77777777" w:rsidR="001B6D6C" w:rsidRPr="004C6291" w:rsidRDefault="001B6D6C" w:rsidP="001B6D6C">
      <w:pPr>
        <w:pStyle w:val="ListParagraph"/>
        <w:numPr>
          <w:ilvl w:val="0"/>
          <w:numId w:val="8"/>
        </w:numPr>
      </w:pPr>
      <w:hyperlink r:id="rId51" w:history="1">
        <w:r w:rsidRPr="00885683">
          <w:rPr>
            <w:rStyle w:val="Hyperlink"/>
          </w:rPr>
          <w:t>Yellow-Tulip-Group-easy-read-info-2023.pdf (tuffrey-wijne.com)</w:t>
        </w:r>
      </w:hyperlink>
    </w:p>
    <w:p w14:paraId="56708AF5" w14:textId="51DB2CAF" w:rsidR="00275C55" w:rsidRDefault="00275C55" w:rsidP="008E3894">
      <w:pPr>
        <w:pStyle w:val="Heading1"/>
      </w:pPr>
      <w:r>
        <w:lastRenderedPageBreak/>
        <w:t>Equality, Diversity and Inc</w:t>
      </w:r>
      <w:r w:rsidR="00C43D00">
        <w:t>lusion</w:t>
      </w:r>
      <w:r w:rsidR="00DB017B">
        <w:t xml:space="preserve"> Publications</w:t>
      </w:r>
    </w:p>
    <w:p w14:paraId="673040A7" w14:textId="77777777" w:rsidR="00DB017B" w:rsidRDefault="00DB017B" w:rsidP="00DB017B">
      <w:r>
        <w:t xml:space="preserve">Anderson AM, Brading L, Swaithes L, et al. </w:t>
      </w:r>
      <w:hyperlink r:id="rId52" w:history="1">
        <w:r w:rsidRPr="00AD5D1C">
          <w:rPr>
            <w:rStyle w:val="Hyperlink"/>
          </w:rPr>
          <w:t>Building trust and inclusion with under-served groups: a public involvement project employing a knowledge mobilisation approach</w:t>
        </w:r>
      </w:hyperlink>
      <w:r>
        <w:t xml:space="preserve">. </w:t>
      </w:r>
      <w:r w:rsidRPr="0098618B">
        <w:t xml:space="preserve">Res Involve </w:t>
      </w:r>
      <w:proofErr w:type="spellStart"/>
      <w:r w:rsidRPr="0098618B">
        <w:t>Engagem</w:t>
      </w:r>
      <w:proofErr w:type="spellEnd"/>
      <w:r>
        <w:t xml:space="preserve">. In press. </w:t>
      </w:r>
      <w:r w:rsidRPr="00952D3F">
        <w:t>DOI: 10.1186/s40900-024-00647-2.</w:t>
      </w:r>
    </w:p>
    <w:p w14:paraId="412D22C1" w14:textId="77777777" w:rsidR="00DB017B" w:rsidRPr="00F83F3C" w:rsidRDefault="00DB017B" w:rsidP="00DB017B">
      <w:r w:rsidRPr="00F83F3C">
        <w:t xml:space="preserve">Bailie J, Fortune N, Plunkett K, Gordon J, Llewellyn G. </w:t>
      </w:r>
      <w:hyperlink r:id="rId53" w:history="1">
        <w:r w:rsidRPr="005432EF">
          <w:rPr>
            <w:rStyle w:val="Hyperlink"/>
          </w:rPr>
          <w:t>A call to action for more disability-inclusive health policy and systems research</w:t>
        </w:r>
      </w:hyperlink>
      <w:r w:rsidRPr="00F83F3C">
        <w:t>. BMJ Glob Health. 2023;8(3).</w:t>
      </w:r>
    </w:p>
    <w:p w14:paraId="7B9B2904" w14:textId="77777777" w:rsidR="00DB017B" w:rsidRPr="00F83F3C" w:rsidRDefault="00DB017B" w:rsidP="00DB017B">
      <w:proofErr w:type="spellStart"/>
      <w:r w:rsidRPr="00F83F3C">
        <w:t>Bodicoat</w:t>
      </w:r>
      <w:proofErr w:type="spellEnd"/>
      <w:r w:rsidRPr="00F83F3C">
        <w:t xml:space="preserve"> DH, Routen AC, Willis A, Ekezie W, Gillies C, Lawson C, et al. </w:t>
      </w:r>
      <w:hyperlink r:id="rId54" w:history="1">
        <w:r w:rsidRPr="0019617E">
          <w:rPr>
            <w:rStyle w:val="Hyperlink"/>
          </w:rPr>
          <w:t>Promoting inclusion in clinical trials—a rapid review of the literature and recommendations for action</w:t>
        </w:r>
      </w:hyperlink>
      <w:r w:rsidRPr="00F83F3C">
        <w:t>. Trials. 2021;22(1):880.</w:t>
      </w:r>
    </w:p>
    <w:p w14:paraId="0A8175AB" w14:textId="77777777" w:rsidR="00DB017B" w:rsidRPr="00F83F3C" w:rsidRDefault="00DB017B" w:rsidP="00DB017B">
      <w:r w:rsidRPr="00F83F3C">
        <w:t xml:space="preserve">DeCormier Plosky W, Pluviose-Philip MJ, Bierer BE. </w:t>
      </w:r>
      <w:hyperlink r:id="rId55" w:history="1">
        <w:r w:rsidRPr="00E87360">
          <w:rPr>
            <w:rStyle w:val="Hyperlink"/>
          </w:rPr>
          <w:t>Accessibility by Design in Clinical Research Toolkit</w:t>
        </w:r>
      </w:hyperlink>
      <w:r w:rsidRPr="00F83F3C">
        <w:t xml:space="preserve">. Version 1.0. Cambridge and Boston, MA: Multi-Regional Clinical Trials </w:t>
      </w:r>
      <w:proofErr w:type="spellStart"/>
      <w:r w:rsidRPr="00F83F3C">
        <w:t>Center</w:t>
      </w:r>
      <w:proofErr w:type="spellEnd"/>
      <w:r w:rsidRPr="00F83F3C">
        <w:t xml:space="preserve"> of Brigham and Women’s Hospital and Harvard (MRCT </w:t>
      </w:r>
      <w:proofErr w:type="spellStart"/>
      <w:r w:rsidRPr="00F83F3C">
        <w:t>Center</w:t>
      </w:r>
      <w:proofErr w:type="spellEnd"/>
      <w:r w:rsidRPr="00F83F3C">
        <w:t>)</w:t>
      </w:r>
      <w:r>
        <w:t xml:space="preserve">. </w:t>
      </w:r>
      <w:r w:rsidRPr="00F83F3C">
        <w:t>2023</w:t>
      </w:r>
      <w:r>
        <w:t>.</w:t>
      </w:r>
      <w:r w:rsidRPr="00F83F3C">
        <w:t xml:space="preserve"> </w:t>
      </w:r>
    </w:p>
    <w:p w14:paraId="238BD44D" w14:textId="77777777" w:rsidR="00DB017B" w:rsidRPr="00781E8A" w:rsidRDefault="00DB017B" w:rsidP="00DB017B">
      <w:r w:rsidRPr="00781E8A">
        <w:t xml:space="preserve">Greenwood M, Fakih B, Steff M, </w:t>
      </w:r>
      <w:proofErr w:type="spellStart"/>
      <w:r w:rsidRPr="00781E8A">
        <w:t>Bechange</w:t>
      </w:r>
      <w:proofErr w:type="spellEnd"/>
      <w:r w:rsidRPr="00781E8A">
        <w:t xml:space="preserve"> S, </w:t>
      </w:r>
      <w:proofErr w:type="spellStart"/>
      <w:r w:rsidRPr="00781E8A">
        <w:t>Mwifadhi</w:t>
      </w:r>
      <w:proofErr w:type="spellEnd"/>
      <w:r w:rsidRPr="00781E8A">
        <w:t xml:space="preserve"> M. </w:t>
      </w:r>
      <w:hyperlink r:id="rId56" w:history="1">
        <w:r w:rsidRPr="0011483F">
          <w:rPr>
            <w:rStyle w:val="Hyperlink"/>
          </w:rPr>
          <w:t>Hear my voice: a community-based participatory study gathering the lived experiences of people with disabilities and older people in Tanzania</w:t>
        </w:r>
      </w:hyperlink>
      <w:r w:rsidRPr="00781E8A">
        <w:t>. Knowledge Management for Development Journal. 2016;11(2):63-78.</w:t>
      </w:r>
    </w:p>
    <w:p w14:paraId="465C43C5" w14:textId="77777777" w:rsidR="00DB017B" w:rsidRDefault="00DB017B" w:rsidP="00DB017B">
      <w:r w:rsidRPr="0098618B">
        <w:t xml:space="preserve">Jameson C, Haq Z, Musse S, </w:t>
      </w:r>
      <w:r>
        <w:t>et al</w:t>
      </w:r>
      <w:r w:rsidRPr="0098618B">
        <w:t xml:space="preserve">. </w:t>
      </w:r>
      <w:hyperlink r:id="rId57" w:history="1">
        <w:r w:rsidRPr="00A127E0">
          <w:rPr>
            <w:rStyle w:val="Hyperlink"/>
          </w:rPr>
          <w:t>Inclusive approaches to involvement of community groups in health research: the co-produced CHICO guidance</w:t>
        </w:r>
      </w:hyperlink>
      <w:r w:rsidRPr="0098618B">
        <w:t xml:space="preserve">. Res Involve </w:t>
      </w:r>
      <w:proofErr w:type="spellStart"/>
      <w:r w:rsidRPr="0098618B">
        <w:t>Engagem</w:t>
      </w:r>
      <w:proofErr w:type="spellEnd"/>
      <w:r w:rsidRPr="0098618B">
        <w:t>. 2023;9(1):76.</w:t>
      </w:r>
    </w:p>
    <w:p w14:paraId="5CA0C670" w14:textId="77777777" w:rsidR="00DB017B" w:rsidRDefault="00DB017B" w:rsidP="00DB017B">
      <w:r w:rsidRPr="00781E8A">
        <w:t xml:space="preserve">Kuper H, Hameed S, Reichenberger V, Scherer N, Wilbur J, </w:t>
      </w:r>
      <w:proofErr w:type="spellStart"/>
      <w:r w:rsidRPr="00781E8A">
        <w:t>Zuurmond</w:t>
      </w:r>
      <w:proofErr w:type="spellEnd"/>
      <w:r w:rsidRPr="00781E8A">
        <w:t xml:space="preserve"> M, et al. </w:t>
      </w:r>
      <w:hyperlink r:id="rId58" w:history="1">
        <w:r w:rsidRPr="0067136F">
          <w:rPr>
            <w:rStyle w:val="Hyperlink"/>
          </w:rPr>
          <w:t>Participatory Research in Disability in Low- and Middle-Income Countries: What have we Learnt and what Should we Do?</w:t>
        </w:r>
      </w:hyperlink>
      <w:r w:rsidRPr="00781E8A">
        <w:t xml:space="preserve"> Scandinavian Journal of Disability Research. 2021;23(1):328–337.</w:t>
      </w:r>
    </w:p>
    <w:p w14:paraId="1EE9A9C8" w14:textId="77777777" w:rsidR="00DB017B" w:rsidRDefault="00DB017B" w:rsidP="00DB017B">
      <w:r w:rsidRPr="0062568B">
        <w:t xml:space="preserve">National Institute for Health and Care Research (NIHR), Chief Scientist Office (CS), Health and Care Research Wales, Public Health Agency Northern Ireland. </w:t>
      </w:r>
      <w:hyperlink r:id="rId59" w:history="1">
        <w:r w:rsidRPr="000A121E">
          <w:rPr>
            <w:rStyle w:val="Hyperlink"/>
          </w:rPr>
          <w:t>UK Standards for Public Involvement</w:t>
        </w:r>
      </w:hyperlink>
      <w:r>
        <w:t>.</w:t>
      </w:r>
      <w:r w:rsidRPr="0062568B">
        <w:t xml:space="preserve"> 2019</w:t>
      </w:r>
      <w:r>
        <w:t>.</w:t>
      </w:r>
      <w:r w:rsidRPr="0062568B">
        <w:t xml:space="preserve"> </w:t>
      </w:r>
    </w:p>
    <w:p w14:paraId="05231123" w14:textId="77777777" w:rsidR="00DB017B" w:rsidRDefault="00DB017B" w:rsidP="00DB017B">
      <w:r w:rsidRPr="00320726">
        <w:t>RE4ALL</w:t>
      </w:r>
      <w:r>
        <w:t xml:space="preserve">. </w:t>
      </w:r>
      <w:hyperlink r:id="rId60" w:history="1">
        <w:r w:rsidRPr="009509F2">
          <w:rPr>
            <w:rStyle w:val="Hyperlink"/>
          </w:rPr>
          <w:t>Welcome to RE4ALL! Accessible Research Ethics Education for Community Research Partners</w:t>
        </w:r>
      </w:hyperlink>
      <w:r>
        <w:t>. 2024.</w:t>
      </w:r>
    </w:p>
    <w:p w14:paraId="2D551706" w14:textId="77777777" w:rsidR="00DB017B" w:rsidRPr="00F83F3C" w:rsidRDefault="00DB017B" w:rsidP="00DB017B">
      <w:r w:rsidRPr="00F83F3C">
        <w:t xml:space="preserve">Rios D, Magasi S, Novak C, </w:t>
      </w:r>
      <w:proofErr w:type="spellStart"/>
      <w:r w:rsidRPr="00F83F3C">
        <w:t>Harniss</w:t>
      </w:r>
      <w:proofErr w:type="spellEnd"/>
      <w:r w:rsidRPr="00F83F3C">
        <w:t xml:space="preserve"> M. </w:t>
      </w:r>
      <w:hyperlink r:id="rId61" w:history="1">
        <w:r w:rsidRPr="00D12557">
          <w:rPr>
            <w:rStyle w:val="Hyperlink"/>
          </w:rPr>
          <w:t>Conducting Accessible Research: Including People With Disabilities in Public Health, Epidemiological, and Outcomes Studies</w:t>
        </w:r>
      </w:hyperlink>
      <w:r w:rsidRPr="00F83F3C">
        <w:t>. Am J Public Health. 2016;106(12):2137-44.</w:t>
      </w:r>
    </w:p>
    <w:p w14:paraId="34611A92" w14:textId="77777777" w:rsidR="00DB017B" w:rsidRDefault="00DB017B" w:rsidP="00DB017B">
      <w:r w:rsidRPr="00781E8A">
        <w:t xml:space="preserve">Shepherd V, Joyce K, Lewis A, et al. </w:t>
      </w:r>
      <w:hyperlink r:id="rId62" w:history="1">
        <w:r w:rsidRPr="00507301">
          <w:rPr>
            <w:rStyle w:val="Hyperlink"/>
          </w:rPr>
          <w:t>Improving the inclusion of an under-served group in trials: development and implementation of the INCLUDE Impaired Capacity to Consent Framework</w:t>
        </w:r>
      </w:hyperlink>
      <w:r w:rsidRPr="00781E8A">
        <w:t>. Trials. 2024;25(1):83.</w:t>
      </w:r>
    </w:p>
    <w:p w14:paraId="0C452145" w14:textId="77777777" w:rsidR="00DB017B" w:rsidRPr="00F83F3C" w:rsidRDefault="00DB017B" w:rsidP="00DB017B">
      <w:r w:rsidRPr="00F83F3C">
        <w:t xml:space="preserve">Swenor B, Deal JA. </w:t>
      </w:r>
      <w:hyperlink r:id="rId63" w:history="1">
        <w:r w:rsidRPr="000E128A">
          <w:rPr>
            <w:rStyle w:val="Hyperlink"/>
          </w:rPr>
          <w:t>Disability Inclusion as a Key Component of Research Study Diversity</w:t>
        </w:r>
      </w:hyperlink>
      <w:r w:rsidRPr="00F83F3C">
        <w:t>. N Engl J Med. 2022;386(3):205-7.</w:t>
      </w:r>
    </w:p>
    <w:p w14:paraId="5319F974" w14:textId="77777777" w:rsidR="00DB017B" w:rsidRDefault="00DB017B" w:rsidP="00DB017B">
      <w:r w:rsidRPr="00DF3B1E">
        <w:t xml:space="preserve">Witham MD, Anderson E, Carroll C, et al. </w:t>
      </w:r>
      <w:hyperlink r:id="rId64" w:history="1">
        <w:r w:rsidRPr="00184364">
          <w:rPr>
            <w:rStyle w:val="Hyperlink"/>
          </w:rPr>
          <w:t>Developing a roadmap to improve trial delivery for under-served groups: results from a UK multi-stakeholder process</w:t>
        </w:r>
      </w:hyperlink>
      <w:r w:rsidRPr="00DF3B1E">
        <w:t>. Trials. 2020;21(1):694.</w:t>
      </w:r>
    </w:p>
    <w:p w14:paraId="2683C97C" w14:textId="77777777" w:rsidR="00DB017B" w:rsidRPr="00781E8A" w:rsidRDefault="00DB017B" w:rsidP="00DB017B">
      <w:r w:rsidRPr="00781E8A">
        <w:t xml:space="preserve">World Health Organization (WHO). </w:t>
      </w:r>
      <w:hyperlink r:id="rId65" w:history="1">
        <w:r w:rsidRPr="002F41EC">
          <w:rPr>
            <w:rStyle w:val="Hyperlink"/>
          </w:rPr>
          <w:t>Global report on health equity for persons with disabilities</w:t>
        </w:r>
      </w:hyperlink>
      <w:r w:rsidRPr="00781E8A">
        <w:t xml:space="preserve">. 2022. </w:t>
      </w:r>
    </w:p>
    <w:p w14:paraId="4B76773C" w14:textId="70FE1F0B" w:rsidR="00C43D00" w:rsidRPr="00C43D00" w:rsidRDefault="00DB017B" w:rsidP="00C43D00">
      <w:r w:rsidRPr="005A6E94">
        <w:lastRenderedPageBreak/>
        <w:t>Wylde V, Brennan S, Johnson E</w:t>
      </w:r>
      <w:r>
        <w:t>, et al.</w:t>
      </w:r>
      <w:r w:rsidRPr="005A6E94">
        <w:t xml:space="preserve"> </w:t>
      </w:r>
      <w:hyperlink r:id="rId66" w:history="1">
        <w:r w:rsidRPr="005A6E94">
          <w:rPr>
            <w:rStyle w:val="Hyperlink"/>
          </w:rPr>
          <w:t>Recommendations for developing accessible patient information leaflets for clinical trials to address English language literacy as a barrier to research participation</w:t>
        </w:r>
      </w:hyperlink>
      <w:r w:rsidRPr="005A6E94">
        <w:t>. Trials. 2024 Sep 27;25(1):624.</w:t>
      </w:r>
    </w:p>
    <w:p w14:paraId="77A416A5" w14:textId="1A29AB33" w:rsidR="000E0DA7" w:rsidRDefault="00DB017B" w:rsidP="000E0DA7">
      <w:pPr>
        <w:pStyle w:val="Heading1"/>
      </w:pPr>
      <w:r>
        <w:t>Learning Disability Publications</w:t>
      </w:r>
    </w:p>
    <w:p w14:paraId="3DC25AFF" w14:textId="77777777" w:rsidR="00732D8F" w:rsidRDefault="00732D8F" w:rsidP="00732D8F">
      <w:proofErr w:type="spellStart"/>
      <w:r w:rsidRPr="003C7E25">
        <w:t>Agbonmwandolor</w:t>
      </w:r>
      <w:proofErr w:type="spellEnd"/>
      <w:r w:rsidRPr="003C7E25">
        <w:t xml:space="preserve"> </w:t>
      </w:r>
      <w:r>
        <w:t xml:space="preserve">JO, </w:t>
      </w:r>
      <w:r w:rsidRPr="003C7E25">
        <w:t xml:space="preserve">Croot </w:t>
      </w:r>
      <w:r>
        <w:t xml:space="preserve">L, </w:t>
      </w:r>
      <w:r w:rsidRPr="003C7E25">
        <w:t>Finlayson</w:t>
      </w:r>
      <w:r>
        <w:t xml:space="preserve"> J,</w:t>
      </w:r>
      <w:r w:rsidRPr="003C7E25">
        <w:t xml:space="preserve"> </w:t>
      </w:r>
      <w:r>
        <w:t xml:space="preserve">et al. </w:t>
      </w:r>
      <w:hyperlink r:id="rId67" w:history="1">
        <w:r w:rsidRPr="00220490">
          <w:rPr>
            <w:rStyle w:val="Hyperlink"/>
          </w:rPr>
          <w:t>Approaches to support meaningful research participation for adults with a learning disability – a scoping review of grey and peer-reviewed literature protocol</w:t>
        </w:r>
      </w:hyperlink>
      <w:r>
        <w:t xml:space="preserve">. Centre for Open Science. 2023. </w:t>
      </w:r>
    </w:p>
    <w:p w14:paraId="6429C95E" w14:textId="77777777" w:rsidR="00732D8F" w:rsidRPr="00F029F3" w:rsidRDefault="00732D8F" w:rsidP="00732D8F">
      <w:proofErr w:type="spellStart"/>
      <w:r w:rsidRPr="00F029F3">
        <w:t>Berrou</w:t>
      </w:r>
      <w:proofErr w:type="spellEnd"/>
      <w:r w:rsidRPr="00F029F3">
        <w:t xml:space="preserve"> I, Roberts R, Parfitt L, et al. </w:t>
      </w:r>
      <w:hyperlink r:id="rId68" w:history="1">
        <w:r w:rsidRPr="00F029F3">
          <w:rPr>
            <w:rStyle w:val="Hyperlink"/>
          </w:rPr>
          <w:t>Making clinical consultations inclusive for people with learning disabilities</w:t>
        </w:r>
      </w:hyperlink>
      <w:r w:rsidRPr="00F029F3">
        <w:t>. Journal of Prescribing Practice. 2024;6(5).</w:t>
      </w:r>
    </w:p>
    <w:p w14:paraId="321F167B" w14:textId="77777777" w:rsidR="00732D8F" w:rsidRDefault="00732D8F" w:rsidP="00732D8F">
      <w:r w:rsidRPr="00F029F3">
        <w:t xml:space="preserve">Bishop R, </w:t>
      </w:r>
      <w:proofErr w:type="spellStart"/>
      <w:r w:rsidRPr="00F029F3">
        <w:t>Laugharne</w:t>
      </w:r>
      <w:proofErr w:type="spellEnd"/>
      <w:r w:rsidRPr="00F029F3">
        <w:t xml:space="preserve"> R, Shaw N, et al. </w:t>
      </w:r>
      <w:hyperlink r:id="rId69" w:history="1">
        <w:r w:rsidRPr="00F029F3">
          <w:rPr>
            <w:rStyle w:val="Hyperlink"/>
          </w:rPr>
          <w:t>The inclusion of adults with intellectual disabilities in health research - challenges, barriers and opportunities: a mixed-method study among stakeholders in England</w:t>
        </w:r>
      </w:hyperlink>
      <w:r w:rsidRPr="00F029F3">
        <w:t xml:space="preserve">. J Intellect </w:t>
      </w:r>
      <w:proofErr w:type="spellStart"/>
      <w:r w:rsidRPr="00F029F3">
        <w:t>Disabil</w:t>
      </w:r>
      <w:proofErr w:type="spellEnd"/>
      <w:r w:rsidRPr="00F029F3">
        <w:t xml:space="preserve"> Res. 2024;68(2):140-149. </w:t>
      </w:r>
    </w:p>
    <w:p w14:paraId="6DAE45C5" w14:textId="77777777" w:rsidR="00732D8F" w:rsidRPr="00F029F3" w:rsidRDefault="00732D8F" w:rsidP="00732D8F">
      <w:proofErr w:type="spellStart"/>
      <w:r w:rsidRPr="00F029F3">
        <w:t>Frankena</w:t>
      </w:r>
      <w:proofErr w:type="spellEnd"/>
      <w:r w:rsidRPr="00F029F3">
        <w:t xml:space="preserve"> TK, </w:t>
      </w:r>
      <w:proofErr w:type="spellStart"/>
      <w:r w:rsidRPr="00F029F3">
        <w:t>Naaldenberg</w:t>
      </w:r>
      <w:proofErr w:type="spellEnd"/>
      <w:r w:rsidRPr="00F029F3">
        <w:t xml:space="preserve"> J, </w:t>
      </w:r>
      <w:proofErr w:type="spellStart"/>
      <w:r w:rsidRPr="00F029F3">
        <w:t>Cardol</w:t>
      </w:r>
      <w:proofErr w:type="spellEnd"/>
      <w:r w:rsidRPr="00F029F3">
        <w:t xml:space="preserve"> M, et al. </w:t>
      </w:r>
      <w:hyperlink r:id="rId70" w:history="1">
        <w:r w:rsidRPr="00F029F3">
          <w:rPr>
            <w:rStyle w:val="Hyperlink"/>
          </w:rPr>
          <w:t>A consensus statement on how to conduct inclusive health research</w:t>
        </w:r>
      </w:hyperlink>
      <w:r w:rsidRPr="00F029F3">
        <w:t xml:space="preserve">. J Intellect </w:t>
      </w:r>
      <w:proofErr w:type="spellStart"/>
      <w:r w:rsidRPr="00F029F3">
        <w:t>Disabil</w:t>
      </w:r>
      <w:proofErr w:type="spellEnd"/>
      <w:r w:rsidRPr="00F029F3">
        <w:t xml:space="preserve"> Res. 2019;63(1):1-11. </w:t>
      </w:r>
    </w:p>
    <w:p w14:paraId="51B795A5" w14:textId="77777777" w:rsidR="00732D8F" w:rsidRPr="00F029F3" w:rsidRDefault="00732D8F" w:rsidP="00732D8F">
      <w:r w:rsidRPr="00F029F3">
        <w:t xml:space="preserve">Hewitt O, Langdon PE, Tapp K, et al. </w:t>
      </w:r>
      <w:hyperlink r:id="rId71" w:history="1">
        <w:r w:rsidRPr="00F029F3">
          <w:rPr>
            <w:rStyle w:val="Hyperlink"/>
          </w:rPr>
          <w:t>A systematic review and narrative synthesis of inclusive health and social care research with people with intellectual disabilities: How are co-researchers involved and what are their experiences?</w:t>
        </w:r>
      </w:hyperlink>
      <w:r w:rsidRPr="00F029F3">
        <w:t xml:space="preserve"> J Appl Res Intellect </w:t>
      </w:r>
      <w:proofErr w:type="spellStart"/>
      <w:r w:rsidRPr="00F029F3">
        <w:t>Disabil</w:t>
      </w:r>
      <w:proofErr w:type="spellEnd"/>
      <w:r w:rsidRPr="00F029F3">
        <w:t xml:space="preserve">. 2023;36(4):681-701. </w:t>
      </w:r>
    </w:p>
    <w:p w14:paraId="0AF4B72F" w14:textId="77777777" w:rsidR="00732D8F" w:rsidRPr="00F029F3" w:rsidRDefault="00732D8F" w:rsidP="00732D8F">
      <w:proofErr w:type="spellStart"/>
      <w:r w:rsidRPr="00F029F3">
        <w:t>Kahonde</w:t>
      </w:r>
      <w:proofErr w:type="spellEnd"/>
      <w:r w:rsidRPr="00F029F3">
        <w:t xml:space="preserve"> CK. </w:t>
      </w:r>
      <w:hyperlink r:id="rId72" w:history="1">
        <w:r w:rsidRPr="00F029F3">
          <w:rPr>
            <w:rStyle w:val="Hyperlink"/>
          </w:rPr>
          <w:t>A call to give a voice to people with intellectual disabilities in Africa through inclusive research</w:t>
        </w:r>
      </w:hyperlink>
      <w:r w:rsidRPr="00F029F3">
        <w:t xml:space="preserve">. </w:t>
      </w:r>
      <w:proofErr w:type="spellStart"/>
      <w:r w:rsidRPr="00F029F3">
        <w:t>Afr</w:t>
      </w:r>
      <w:proofErr w:type="spellEnd"/>
      <w:r w:rsidRPr="00F029F3">
        <w:t xml:space="preserve"> J Disability; 2023;12(1127).</w:t>
      </w:r>
    </w:p>
    <w:p w14:paraId="69242A30" w14:textId="77777777" w:rsidR="00732D8F" w:rsidRPr="00F029F3" w:rsidRDefault="00732D8F" w:rsidP="00732D8F">
      <w:r w:rsidRPr="00F029F3">
        <w:t xml:space="preserve">Learning Disability England. </w:t>
      </w:r>
      <w:hyperlink r:id="rId73" w:history="1">
        <w:r w:rsidRPr="00F029F3">
          <w:rPr>
            <w:rStyle w:val="Hyperlink"/>
          </w:rPr>
          <w:t>‘No research about us without us’</w:t>
        </w:r>
      </w:hyperlink>
      <w:r w:rsidRPr="00F029F3">
        <w:t xml:space="preserve">. 2024. </w:t>
      </w:r>
      <w:r>
        <w:t>Accessed 08 Nov 2024.</w:t>
      </w:r>
    </w:p>
    <w:p w14:paraId="2B736268" w14:textId="77777777" w:rsidR="00732D8F" w:rsidRPr="00F029F3" w:rsidRDefault="00732D8F" w:rsidP="00732D8F">
      <w:r w:rsidRPr="00F029F3">
        <w:t xml:space="preserve">Legal Capacity Research. </w:t>
      </w:r>
      <w:hyperlink r:id="rId74" w:history="1">
        <w:r w:rsidRPr="00F029F3">
          <w:rPr>
            <w:rStyle w:val="Hyperlink"/>
          </w:rPr>
          <w:t>COALITION: Co-Producing Accessible Legal Information</w:t>
        </w:r>
      </w:hyperlink>
      <w:r w:rsidRPr="00F029F3">
        <w:t>. 2024.</w:t>
      </w:r>
      <w:r>
        <w:t xml:space="preserve"> Accessed 08 Nov 2024.</w:t>
      </w:r>
    </w:p>
    <w:p w14:paraId="04930A00" w14:textId="77777777" w:rsidR="00732D8F" w:rsidRPr="00F029F3" w:rsidRDefault="00732D8F" w:rsidP="00732D8F">
      <w:r w:rsidRPr="00F029F3">
        <w:t xml:space="preserve">Leishman, E., </w:t>
      </w:r>
      <w:proofErr w:type="spellStart"/>
      <w:r w:rsidRPr="00F029F3">
        <w:t>Quilgars</w:t>
      </w:r>
      <w:proofErr w:type="spellEnd"/>
      <w:r w:rsidRPr="00F029F3">
        <w:t xml:space="preserve">, D., Abbott, D. et al. </w:t>
      </w:r>
      <w:hyperlink r:id="rId75" w:history="1">
        <w:r w:rsidRPr="00F029F3">
          <w:rPr>
            <w:rStyle w:val="Hyperlink"/>
          </w:rPr>
          <w:t>Working collaboratively with an online advisory group of people with learning disabilities in covid-times: carrier pigeons, cats and drones</w:t>
        </w:r>
      </w:hyperlink>
      <w:r w:rsidRPr="00F029F3">
        <w:t xml:space="preserve">. Res </w:t>
      </w:r>
      <w:proofErr w:type="spellStart"/>
      <w:r w:rsidRPr="00F029F3">
        <w:t>Involv</w:t>
      </w:r>
      <w:proofErr w:type="spellEnd"/>
      <w:r w:rsidRPr="00F029F3">
        <w:t xml:space="preserve"> </w:t>
      </w:r>
      <w:proofErr w:type="spellStart"/>
      <w:r w:rsidRPr="00F029F3">
        <w:t>Engagem</w:t>
      </w:r>
      <w:proofErr w:type="spellEnd"/>
      <w:r w:rsidRPr="00F029F3">
        <w:t>. 2023;9;9(1):79. </w:t>
      </w:r>
    </w:p>
    <w:p w14:paraId="17F349CA" w14:textId="77777777" w:rsidR="00732D8F" w:rsidRPr="00F029F3" w:rsidRDefault="00732D8F" w:rsidP="00732D8F">
      <w:r w:rsidRPr="00F029F3">
        <w:t xml:space="preserve">Mikulak M, Ryan S, Bebbington P, et al. </w:t>
      </w:r>
      <w:hyperlink r:id="rId76" w:history="1">
        <w:r w:rsidRPr="00F029F3">
          <w:rPr>
            <w:rStyle w:val="Hyperlink"/>
          </w:rPr>
          <w:t>‘'</w:t>
        </w:r>
        <w:proofErr w:type="spellStart"/>
        <w:r w:rsidRPr="00F029F3">
          <w:rPr>
            <w:rStyle w:val="Hyperlink"/>
          </w:rPr>
          <w:t>Ethno</w:t>
        </w:r>
        <w:proofErr w:type="spellEnd"/>
        <w:r w:rsidRPr="00F029F3">
          <w:rPr>
            <w:rStyle w:val="Hyperlink"/>
          </w:rPr>
          <w:t>…</w:t>
        </w:r>
        <w:proofErr w:type="spellStart"/>
        <w:r w:rsidRPr="00F029F3">
          <w:rPr>
            <w:rStyle w:val="Hyperlink"/>
          </w:rPr>
          <w:t>graphy</w:t>
        </w:r>
        <w:proofErr w:type="spellEnd"/>
        <w:r w:rsidRPr="00F029F3">
          <w:rPr>
            <w:rStyle w:val="Hyperlink"/>
          </w:rPr>
          <w:t>?!? I can't even say it”: Co-designing training for ethnographic research for people with learning disabilities and carers</w:t>
        </w:r>
      </w:hyperlink>
      <w:r w:rsidRPr="00F029F3">
        <w:t xml:space="preserve">. Br J Learn </w:t>
      </w:r>
      <w:proofErr w:type="spellStart"/>
      <w:r w:rsidRPr="00F029F3">
        <w:t>Disabil</w:t>
      </w:r>
      <w:proofErr w:type="spellEnd"/>
      <w:r w:rsidRPr="00F029F3">
        <w:t>. 2022;50:52–60.</w:t>
      </w:r>
    </w:p>
    <w:p w14:paraId="6B628F2A" w14:textId="77777777" w:rsidR="00732D8F" w:rsidRPr="00F029F3" w:rsidRDefault="00732D8F" w:rsidP="00732D8F">
      <w:r w:rsidRPr="00F029F3">
        <w:t xml:space="preserve">Purple Patch Arts. </w:t>
      </w:r>
      <w:hyperlink r:id="rId77" w:history="1">
        <w:r w:rsidRPr="00F029F3">
          <w:rPr>
            <w:rStyle w:val="Hyperlink"/>
          </w:rPr>
          <w:t>The Purple Research Group</w:t>
        </w:r>
      </w:hyperlink>
      <w:r w:rsidRPr="00F029F3">
        <w:t>. 2024.</w:t>
      </w:r>
      <w:r>
        <w:t xml:space="preserve"> Accessed 08 Nov 2024.</w:t>
      </w:r>
    </w:p>
    <w:p w14:paraId="3F1B34B8" w14:textId="77777777" w:rsidR="00732D8F" w:rsidRPr="00F029F3" w:rsidRDefault="00732D8F" w:rsidP="00732D8F">
      <w:r w:rsidRPr="00F029F3">
        <w:t xml:space="preserve">Purple Patch Arts. </w:t>
      </w:r>
      <w:hyperlink r:id="rId78" w:history="1">
        <w:r w:rsidRPr="00F029F3">
          <w:rPr>
            <w:rStyle w:val="Hyperlink"/>
          </w:rPr>
          <w:t>The Purple Patch: A Research Comic</w:t>
        </w:r>
      </w:hyperlink>
      <w:r w:rsidRPr="00F029F3">
        <w:t>. 2023.</w:t>
      </w:r>
      <w:r>
        <w:t xml:space="preserve"> Accessed 08 Nov 2024.</w:t>
      </w:r>
    </w:p>
    <w:p w14:paraId="11C2576E" w14:textId="77777777" w:rsidR="00732D8F" w:rsidRDefault="00732D8F" w:rsidP="00732D8F">
      <w:r w:rsidRPr="00F029F3">
        <w:t xml:space="preserve">Spaul SW, Hudson R, Harvey C, et al. </w:t>
      </w:r>
      <w:hyperlink r:id="rId79" w:history="1">
        <w:r w:rsidRPr="00F029F3">
          <w:rPr>
            <w:rStyle w:val="Hyperlink"/>
          </w:rPr>
          <w:t>Exclusion criterion: learning disability.</w:t>
        </w:r>
      </w:hyperlink>
      <w:r w:rsidRPr="00F029F3">
        <w:t xml:space="preserve"> Lancet. 2020;395(10223):e29. </w:t>
      </w:r>
    </w:p>
    <w:p w14:paraId="67A0CF9B" w14:textId="77777777" w:rsidR="00732D8F" w:rsidRPr="00F029F3" w:rsidRDefault="00732D8F" w:rsidP="00732D8F">
      <w:r w:rsidRPr="00C32522">
        <w:t>The British Diabetic Association</w:t>
      </w:r>
      <w:r>
        <w:t xml:space="preserve">. </w:t>
      </w:r>
      <w:hyperlink r:id="rId80" w:history="1">
        <w:r w:rsidRPr="005D7770">
          <w:rPr>
            <w:rStyle w:val="Hyperlink"/>
          </w:rPr>
          <w:t>Improving care for people with diabetes and a learning disability</w:t>
        </w:r>
      </w:hyperlink>
      <w:r>
        <w:t>. 2024. Accessed 08 Nov 2024.</w:t>
      </w:r>
    </w:p>
    <w:p w14:paraId="1F495370" w14:textId="77777777" w:rsidR="00732D8F" w:rsidRPr="00F029F3" w:rsidRDefault="00732D8F" w:rsidP="00732D8F">
      <w:proofErr w:type="spellStart"/>
      <w:r w:rsidRPr="00F029F3">
        <w:t>Tuffrey-Wijne</w:t>
      </w:r>
      <w:proofErr w:type="spellEnd"/>
      <w:r w:rsidRPr="00F029F3">
        <w:t> I, Lam CKK, Marsden D, et al. </w:t>
      </w:r>
      <w:hyperlink r:id="rId81" w:history="1">
        <w:r w:rsidRPr="00F029F3">
          <w:rPr>
            <w:rStyle w:val="Hyperlink"/>
          </w:rPr>
          <w:t>Developing a training course to teach research skills to people with learning disabilities: “It gives us a voice. We CAN be researchers!”</w:t>
        </w:r>
      </w:hyperlink>
      <w:r w:rsidRPr="00F029F3">
        <w:t xml:space="preserve">. Br J Learn </w:t>
      </w:r>
      <w:proofErr w:type="spellStart"/>
      <w:r w:rsidRPr="00F029F3">
        <w:t>Disabil</w:t>
      </w:r>
      <w:proofErr w:type="spellEnd"/>
      <w:r w:rsidRPr="00F029F3">
        <w:t xml:space="preserve">. 2020;48:301–314.  </w:t>
      </w:r>
    </w:p>
    <w:p w14:paraId="5B12B944" w14:textId="77777777" w:rsidR="00732D8F" w:rsidRPr="00F029F3" w:rsidRDefault="00732D8F" w:rsidP="00732D8F">
      <w:r w:rsidRPr="00F029F3">
        <w:lastRenderedPageBreak/>
        <w:t xml:space="preserve">University of Leeds. </w:t>
      </w:r>
      <w:hyperlink r:id="rId82" w:history="1">
        <w:r w:rsidRPr="00F029F3">
          <w:rPr>
            <w:rStyle w:val="Hyperlink"/>
          </w:rPr>
          <w:t>Capacity, Consent &amp; Autonomy</w:t>
        </w:r>
      </w:hyperlink>
      <w:r w:rsidRPr="00F029F3">
        <w:t xml:space="preserve">. 2024. </w:t>
      </w:r>
      <w:r>
        <w:t>Accessed 08 Nov 2024.</w:t>
      </w:r>
    </w:p>
    <w:p w14:paraId="785A4DC7" w14:textId="77777777" w:rsidR="00732D8F" w:rsidRPr="00F029F3" w:rsidRDefault="00732D8F" w:rsidP="00732D8F">
      <w:r w:rsidRPr="00F029F3">
        <w:t xml:space="preserve">UK Research and Innovation (UKRI). </w:t>
      </w:r>
      <w:hyperlink r:id="rId83" w:anchor="/" w:history="1">
        <w:r w:rsidRPr="00F029F3">
          <w:rPr>
            <w:rStyle w:val="Hyperlink"/>
          </w:rPr>
          <w:t>Changing the pace of change: Disability inclusion in development responses to sexual violence for women with disabilities through arts &amp; humanities</w:t>
        </w:r>
      </w:hyperlink>
      <w:r w:rsidRPr="00F029F3">
        <w:t>. 2024.</w:t>
      </w:r>
      <w:r>
        <w:t xml:space="preserve"> Accessed 08 Nov 2024.</w:t>
      </w:r>
    </w:p>
    <w:p w14:paraId="3B66B099" w14:textId="77777777" w:rsidR="00732D8F" w:rsidRPr="0010021B" w:rsidRDefault="00732D8F" w:rsidP="00732D8F">
      <w:proofErr w:type="spellStart"/>
      <w:r w:rsidRPr="00F029F3">
        <w:t>Wanjagua</w:t>
      </w:r>
      <w:proofErr w:type="spellEnd"/>
      <w:r w:rsidRPr="00F029F3">
        <w:t xml:space="preserve"> RW, van </w:t>
      </w:r>
      <w:proofErr w:type="spellStart"/>
      <w:r w:rsidRPr="00F029F3">
        <w:t>Heumen</w:t>
      </w:r>
      <w:proofErr w:type="spellEnd"/>
      <w:r w:rsidRPr="00F029F3">
        <w:t xml:space="preserve"> L, Parker Harris S. “</w:t>
      </w:r>
      <w:hyperlink r:id="rId84" w:history="1">
        <w:r w:rsidRPr="00F029F3">
          <w:rPr>
            <w:rStyle w:val="Hyperlink"/>
          </w:rPr>
          <w:t>Will I Be Celebrated at the End of This Training?” Inclusive Research in Kenya</w:t>
        </w:r>
      </w:hyperlink>
      <w:r w:rsidRPr="00F029F3">
        <w:t xml:space="preserve">. Soc Sci; 2024;13(12):95. </w:t>
      </w:r>
    </w:p>
    <w:p w14:paraId="1FB8DDB5" w14:textId="73CECABF" w:rsidR="00FC5AC8" w:rsidRDefault="00E06FFC" w:rsidP="00FC5AC8">
      <w:pPr>
        <w:pStyle w:val="Heading1"/>
      </w:pPr>
      <w:r>
        <w:t>Projects in progress</w:t>
      </w:r>
    </w:p>
    <w:p w14:paraId="157F7FE4" w14:textId="0D85BA8D" w:rsidR="00FC5AC8" w:rsidRDefault="00310D07" w:rsidP="00310D07">
      <w:pPr>
        <w:pStyle w:val="ListParagraph"/>
        <w:numPr>
          <w:ilvl w:val="0"/>
          <w:numId w:val="8"/>
        </w:numPr>
      </w:pPr>
      <w:hyperlink r:id="rId85" w:history="1">
        <w:r w:rsidRPr="00310D07">
          <w:rPr>
            <w:rStyle w:val="Hyperlink"/>
          </w:rPr>
          <w:t>No research about us, without us! Removing research barriers for people with learning disabilities | NIHR</w:t>
        </w:r>
      </w:hyperlink>
    </w:p>
    <w:p w14:paraId="0A24121D" w14:textId="39002C74" w:rsidR="008A75E3" w:rsidRPr="00FC5AC8" w:rsidRDefault="008A75E3" w:rsidP="00310D07">
      <w:pPr>
        <w:pStyle w:val="ListParagraph"/>
        <w:numPr>
          <w:ilvl w:val="0"/>
          <w:numId w:val="8"/>
        </w:numPr>
      </w:pPr>
      <w:hyperlink r:id="rId86" w:history="1">
        <w:r w:rsidRPr="008A75E3">
          <w:rPr>
            <w:rStyle w:val="Hyperlink"/>
          </w:rPr>
          <w:t>OU partners with University of Oxford on learning disability research | Faculty of Wellbeing, Education and Language Studies (open.ac.uk)</w:t>
        </w:r>
      </w:hyperlink>
    </w:p>
    <w:sectPr w:rsidR="008A75E3" w:rsidRPr="00FC5AC8">
      <w:headerReference w:type="default" r:id="rId87"/>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1E57" w14:textId="77777777" w:rsidR="00244C7C" w:rsidRDefault="00244C7C" w:rsidP="00401431">
      <w:pPr>
        <w:spacing w:after="0" w:line="240" w:lineRule="auto"/>
      </w:pPr>
      <w:r>
        <w:separator/>
      </w:r>
    </w:p>
  </w:endnote>
  <w:endnote w:type="continuationSeparator" w:id="0">
    <w:p w14:paraId="590EA683" w14:textId="77777777" w:rsidR="00244C7C" w:rsidRDefault="00244C7C" w:rsidP="0040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445E" w14:textId="2CF7A700" w:rsidR="007353E1" w:rsidRDefault="007353E1">
    <w:pPr>
      <w:pStyle w:val="Footer"/>
    </w:pPr>
    <w:r>
      <w:t>2024-11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43D3F" w14:textId="77777777" w:rsidR="00244C7C" w:rsidRDefault="00244C7C" w:rsidP="00401431">
      <w:pPr>
        <w:spacing w:after="0" w:line="240" w:lineRule="auto"/>
      </w:pPr>
      <w:r>
        <w:separator/>
      </w:r>
    </w:p>
  </w:footnote>
  <w:footnote w:type="continuationSeparator" w:id="0">
    <w:p w14:paraId="055E7662" w14:textId="77777777" w:rsidR="00244C7C" w:rsidRDefault="00244C7C" w:rsidP="00401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58496" w14:textId="6787AA5E" w:rsidR="00401431" w:rsidRDefault="00D57EED">
    <w:pPr>
      <w:pStyle w:val="Header"/>
    </w:pPr>
    <w:r>
      <w:rPr>
        <w:noProof/>
      </w:rPr>
      <w:drawing>
        <wp:anchor distT="0" distB="0" distL="114300" distR="114300" simplePos="0" relativeHeight="251659264" behindDoc="1" locked="0" layoutInCell="1" allowOverlap="1" wp14:anchorId="5A9FC983" wp14:editId="03F8C50D">
          <wp:simplePos x="0" y="0"/>
          <wp:positionH relativeFrom="column">
            <wp:posOffset>3829050</wp:posOffset>
          </wp:positionH>
          <wp:positionV relativeFrom="paragraph">
            <wp:posOffset>-240030</wp:posOffset>
          </wp:positionV>
          <wp:extent cx="2447925" cy="581025"/>
          <wp:effectExtent l="0" t="0" r="9525" b="9525"/>
          <wp:wrapNone/>
          <wp:docPr id="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88C9"/>
    <w:multiLevelType w:val="hybridMultilevel"/>
    <w:tmpl w:val="43CC672A"/>
    <w:lvl w:ilvl="0" w:tplc="3FEEDBCC">
      <w:start w:val="1"/>
      <w:numFmt w:val="bullet"/>
      <w:lvlText w:val=""/>
      <w:lvlJc w:val="left"/>
      <w:pPr>
        <w:ind w:left="720" w:hanging="360"/>
      </w:pPr>
      <w:rPr>
        <w:rFonts w:ascii="Symbol" w:hAnsi="Symbol" w:hint="default"/>
      </w:rPr>
    </w:lvl>
    <w:lvl w:ilvl="1" w:tplc="DB3644BC">
      <w:start w:val="1"/>
      <w:numFmt w:val="bullet"/>
      <w:lvlText w:val="o"/>
      <w:lvlJc w:val="left"/>
      <w:pPr>
        <w:ind w:left="1440" w:hanging="360"/>
      </w:pPr>
      <w:rPr>
        <w:rFonts w:ascii="Courier New" w:hAnsi="Courier New" w:hint="default"/>
      </w:rPr>
    </w:lvl>
    <w:lvl w:ilvl="2" w:tplc="74D6BF3C">
      <w:start w:val="1"/>
      <w:numFmt w:val="bullet"/>
      <w:lvlText w:val=""/>
      <w:lvlJc w:val="left"/>
      <w:pPr>
        <w:ind w:left="2160" w:hanging="360"/>
      </w:pPr>
      <w:rPr>
        <w:rFonts w:ascii="Wingdings" w:hAnsi="Wingdings" w:hint="default"/>
      </w:rPr>
    </w:lvl>
    <w:lvl w:ilvl="3" w:tplc="DC5C5704">
      <w:start w:val="1"/>
      <w:numFmt w:val="bullet"/>
      <w:lvlText w:val=""/>
      <w:lvlJc w:val="left"/>
      <w:pPr>
        <w:ind w:left="2880" w:hanging="360"/>
      </w:pPr>
      <w:rPr>
        <w:rFonts w:ascii="Symbol" w:hAnsi="Symbol" w:hint="default"/>
      </w:rPr>
    </w:lvl>
    <w:lvl w:ilvl="4" w:tplc="C08077D4">
      <w:start w:val="1"/>
      <w:numFmt w:val="bullet"/>
      <w:lvlText w:val="o"/>
      <w:lvlJc w:val="left"/>
      <w:pPr>
        <w:ind w:left="3600" w:hanging="360"/>
      </w:pPr>
      <w:rPr>
        <w:rFonts w:ascii="Courier New" w:hAnsi="Courier New" w:hint="default"/>
      </w:rPr>
    </w:lvl>
    <w:lvl w:ilvl="5" w:tplc="618CA62C">
      <w:start w:val="1"/>
      <w:numFmt w:val="bullet"/>
      <w:lvlText w:val=""/>
      <w:lvlJc w:val="left"/>
      <w:pPr>
        <w:ind w:left="4320" w:hanging="360"/>
      </w:pPr>
      <w:rPr>
        <w:rFonts w:ascii="Wingdings" w:hAnsi="Wingdings" w:hint="default"/>
      </w:rPr>
    </w:lvl>
    <w:lvl w:ilvl="6" w:tplc="58B8EE04">
      <w:start w:val="1"/>
      <w:numFmt w:val="bullet"/>
      <w:lvlText w:val=""/>
      <w:lvlJc w:val="left"/>
      <w:pPr>
        <w:ind w:left="5040" w:hanging="360"/>
      </w:pPr>
      <w:rPr>
        <w:rFonts w:ascii="Symbol" w:hAnsi="Symbol" w:hint="default"/>
      </w:rPr>
    </w:lvl>
    <w:lvl w:ilvl="7" w:tplc="9DB81DB4">
      <w:start w:val="1"/>
      <w:numFmt w:val="bullet"/>
      <w:lvlText w:val="o"/>
      <w:lvlJc w:val="left"/>
      <w:pPr>
        <w:ind w:left="5760" w:hanging="360"/>
      </w:pPr>
      <w:rPr>
        <w:rFonts w:ascii="Courier New" w:hAnsi="Courier New" w:hint="default"/>
      </w:rPr>
    </w:lvl>
    <w:lvl w:ilvl="8" w:tplc="F5FEBAA8">
      <w:start w:val="1"/>
      <w:numFmt w:val="bullet"/>
      <w:lvlText w:val=""/>
      <w:lvlJc w:val="left"/>
      <w:pPr>
        <w:ind w:left="6480" w:hanging="360"/>
      </w:pPr>
      <w:rPr>
        <w:rFonts w:ascii="Wingdings" w:hAnsi="Wingdings" w:hint="default"/>
      </w:rPr>
    </w:lvl>
  </w:abstractNum>
  <w:abstractNum w:abstractNumId="1" w15:restartNumberingAfterBreak="0">
    <w:nsid w:val="091A3EAC"/>
    <w:multiLevelType w:val="hybridMultilevel"/>
    <w:tmpl w:val="6E9CB158"/>
    <w:lvl w:ilvl="0" w:tplc="E91A2176">
      <w:start w:val="1"/>
      <w:numFmt w:val="bullet"/>
      <w:lvlText w:val=""/>
      <w:lvlJc w:val="left"/>
      <w:pPr>
        <w:ind w:left="720" w:hanging="360"/>
      </w:pPr>
      <w:rPr>
        <w:rFonts w:ascii="Symbol" w:hAnsi="Symbol" w:hint="default"/>
      </w:rPr>
    </w:lvl>
    <w:lvl w:ilvl="1" w:tplc="FAD42020">
      <w:start w:val="1"/>
      <w:numFmt w:val="bullet"/>
      <w:lvlText w:val="o"/>
      <w:lvlJc w:val="left"/>
      <w:pPr>
        <w:ind w:left="1440" w:hanging="360"/>
      </w:pPr>
      <w:rPr>
        <w:rFonts w:ascii="Courier New" w:hAnsi="Courier New" w:hint="default"/>
      </w:rPr>
    </w:lvl>
    <w:lvl w:ilvl="2" w:tplc="AB94C180">
      <w:start w:val="1"/>
      <w:numFmt w:val="bullet"/>
      <w:lvlText w:val=""/>
      <w:lvlJc w:val="left"/>
      <w:pPr>
        <w:ind w:left="2160" w:hanging="360"/>
      </w:pPr>
      <w:rPr>
        <w:rFonts w:ascii="Wingdings" w:hAnsi="Wingdings" w:hint="default"/>
      </w:rPr>
    </w:lvl>
    <w:lvl w:ilvl="3" w:tplc="05D66264">
      <w:start w:val="1"/>
      <w:numFmt w:val="bullet"/>
      <w:lvlText w:val=""/>
      <w:lvlJc w:val="left"/>
      <w:pPr>
        <w:ind w:left="2880" w:hanging="360"/>
      </w:pPr>
      <w:rPr>
        <w:rFonts w:ascii="Symbol" w:hAnsi="Symbol" w:hint="default"/>
      </w:rPr>
    </w:lvl>
    <w:lvl w:ilvl="4" w:tplc="F3ACBD30">
      <w:start w:val="1"/>
      <w:numFmt w:val="bullet"/>
      <w:lvlText w:val="o"/>
      <w:lvlJc w:val="left"/>
      <w:pPr>
        <w:ind w:left="3600" w:hanging="360"/>
      </w:pPr>
      <w:rPr>
        <w:rFonts w:ascii="Courier New" w:hAnsi="Courier New" w:hint="default"/>
      </w:rPr>
    </w:lvl>
    <w:lvl w:ilvl="5" w:tplc="4D5AEF26">
      <w:start w:val="1"/>
      <w:numFmt w:val="bullet"/>
      <w:lvlText w:val=""/>
      <w:lvlJc w:val="left"/>
      <w:pPr>
        <w:ind w:left="4320" w:hanging="360"/>
      </w:pPr>
      <w:rPr>
        <w:rFonts w:ascii="Wingdings" w:hAnsi="Wingdings" w:hint="default"/>
      </w:rPr>
    </w:lvl>
    <w:lvl w:ilvl="6" w:tplc="16FAD9CA">
      <w:start w:val="1"/>
      <w:numFmt w:val="bullet"/>
      <w:lvlText w:val=""/>
      <w:lvlJc w:val="left"/>
      <w:pPr>
        <w:ind w:left="5040" w:hanging="360"/>
      </w:pPr>
      <w:rPr>
        <w:rFonts w:ascii="Symbol" w:hAnsi="Symbol" w:hint="default"/>
      </w:rPr>
    </w:lvl>
    <w:lvl w:ilvl="7" w:tplc="D334EF0C">
      <w:start w:val="1"/>
      <w:numFmt w:val="bullet"/>
      <w:lvlText w:val="o"/>
      <w:lvlJc w:val="left"/>
      <w:pPr>
        <w:ind w:left="5760" w:hanging="360"/>
      </w:pPr>
      <w:rPr>
        <w:rFonts w:ascii="Courier New" w:hAnsi="Courier New" w:hint="default"/>
      </w:rPr>
    </w:lvl>
    <w:lvl w:ilvl="8" w:tplc="5E80B8D4">
      <w:start w:val="1"/>
      <w:numFmt w:val="bullet"/>
      <w:lvlText w:val=""/>
      <w:lvlJc w:val="left"/>
      <w:pPr>
        <w:ind w:left="6480" w:hanging="360"/>
      </w:pPr>
      <w:rPr>
        <w:rFonts w:ascii="Wingdings" w:hAnsi="Wingdings" w:hint="default"/>
      </w:rPr>
    </w:lvl>
  </w:abstractNum>
  <w:abstractNum w:abstractNumId="2" w15:restartNumberingAfterBreak="0">
    <w:nsid w:val="1B0E3021"/>
    <w:multiLevelType w:val="hybridMultilevel"/>
    <w:tmpl w:val="85CA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20DF9"/>
    <w:multiLevelType w:val="hybridMultilevel"/>
    <w:tmpl w:val="521A4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72A1F"/>
    <w:multiLevelType w:val="hybridMultilevel"/>
    <w:tmpl w:val="4A8C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111A7"/>
    <w:multiLevelType w:val="hybridMultilevel"/>
    <w:tmpl w:val="26E23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8BAFB"/>
    <w:multiLevelType w:val="hybridMultilevel"/>
    <w:tmpl w:val="17963222"/>
    <w:lvl w:ilvl="0" w:tplc="88CC7FA0">
      <w:start w:val="1"/>
      <w:numFmt w:val="bullet"/>
      <w:lvlText w:val=""/>
      <w:lvlJc w:val="left"/>
      <w:pPr>
        <w:ind w:left="720" w:hanging="360"/>
      </w:pPr>
      <w:rPr>
        <w:rFonts w:ascii="Symbol" w:hAnsi="Symbol" w:hint="default"/>
      </w:rPr>
    </w:lvl>
    <w:lvl w:ilvl="1" w:tplc="B680F69A">
      <w:start w:val="1"/>
      <w:numFmt w:val="bullet"/>
      <w:lvlText w:val="o"/>
      <w:lvlJc w:val="left"/>
      <w:pPr>
        <w:ind w:left="1440" w:hanging="360"/>
      </w:pPr>
      <w:rPr>
        <w:rFonts w:ascii="Courier New" w:hAnsi="Courier New" w:hint="default"/>
      </w:rPr>
    </w:lvl>
    <w:lvl w:ilvl="2" w:tplc="30AA4CD2">
      <w:start w:val="1"/>
      <w:numFmt w:val="bullet"/>
      <w:lvlText w:val=""/>
      <w:lvlJc w:val="left"/>
      <w:pPr>
        <w:ind w:left="2160" w:hanging="360"/>
      </w:pPr>
      <w:rPr>
        <w:rFonts w:ascii="Wingdings" w:hAnsi="Wingdings" w:hint="default"/>
      </w:rPr>
    </w:lvl>
    <w:lvl w:ilvl="3" w:tplc="8D4066AE">
      <w:start w:val="1"/>
      <w:numFmt w:val="bullet"/>
      <w:lvlText w:val=""/>
      <w:lvlJc w:val="left"/>
      <w:pPr>
        <w:ind w:left="2880" w:hanging="360"/>
      </w:pPr>
      <w:rPr>
        <w:rFonts w:ascii="Symbol" w:hAnsi="Symbol" w:hint="default"/>
      </w:rPr>
    </w:lvl>
    <w:lvl w:ilvl="4" w:tplc="B76E7448">
      <w:start w:val="1"/>
      <w:numFmt w:val="bullet"/>
      <w:lvlText w:val="o"/>
      <w:lvlJc w:val="left"/>
      <w:pPr>
        <w:ind w:left="3600" w:hanging="360"/>
      </w:pPr>
      <w:rPr>
        <w:rFonts w:ascii="Courier New" w:hAnsi="Courier New" w:hint="default"/>
      </w:rPr>
    </w:lvl>
    <w:lvl w:ilvl="5" w:tplc="5B22A6B8">
      <w:start w:val="1"/>
      <w:numFmt w:val="bullet"/>
      <w:lvlText w:val=""/>
      <w:lvlJc w:val="left"/>
      <w:pPr>
        <w:ind w:left="4320" w:hanging="360"/>
      </w:pPr>
      <w:rPr>
        <w:rFonts w:ascii="Wingdings" w:hAnsi="Wingdings" w:hint="default"/>
      </w:rPr>
    </w:lvl>
    <w:lvl w:ilvl="6" w:tplc="5FB652FA">
      <w:start w:val="1"/>
      <w:numFmt w:val="bullet"/>
      <w:lvlText w:val=""/>
      <w:lvlJc w:val="left"/>
      <w:pPr>
        <w:ind w:left="5040" w:hanging="360"/>
      </w:pPr>
      <w:rPr>
        <w:rFonts w:ascii="Symbol" w:hAnsi="Symbol" w:hint="default"/>
      </w:rPr>
    </w:lvl>
    <w:lvl w:ilvl="7" w:tplc="BE8445C2">
      <w:start w:val="1"/>
      <w:numFmt w:val="bullet"/>
      <w:lvlText w:val="o"/>
      <w:lvlJc w:val="left"/>
      <w:pPr>
        <w:ind w:left="5760" w:hanging="360"/>
      </w:pPr>
      <w:rPr>
        <w:rFonts w:ascii="Courier New" w:hAnsi="Courier New" w:hint="default"/>
      </w:rPr>
    </w:lvl>
    <w:lvl w:ilvl="8" w:tplc="A56CB8FE">
      <w:start w:val="1"/>
      <w:numFmt w:val="bullet"/>
      <w:lvlText w:val=""/>
      <w:lvlJc w:val="left"/>
      <w:pPr>
        <w:ind w:left="6480" w:hanging="360"/>
      </w:pPr>
      <w:rPr>
        <w:rFonts w:ascii="Wingdings" w:hAnsi="Wingdings" w:hint="default"/>
      </w:rPr>
    </w:lvl>
  </w:abstractNum>
  <w:abstractNum w:abstractNumId="7" w15:restartNumberingAfterBreak="0">
    <w:nsid w:val="5FC541C9"/>
    <w:multiLevelType w:val="hybridMultilevel"/>
    <w:tmpl w:val="D940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61FC4"/>
    <w:multiLevelType w:val="hybridMultilevel"/>
    <w:tmpl w:val="D780C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580712">
    <w:abstractNumId w:val="6"/>
  </w:num>
  <w:num w:numId="2" w16cid:durableId="1694573746">
    <w:abstractNumId w:val="1"/>
  </w:num>
  <w:num w:numId="3" w16cid:durableId="900091614">
    <w:abstractNumId w:val="0"/>
  </w:num>
  <w:num w:numId="4" w16cid:durableId="405341127">
    <w:abstractNumId w:val="3"/>
  </w:num>
  <w:num w:numId="5" w16cid:durableId="1685522547">
    <w:abstractNumId w:val="7"/>
  </w:num>
  <w:num w:numId="6" w16cid:durableId="1636595691">
    <w:abstractNumId w:val="4"/>
  </w:num>
  <w:num w:numId="7" w16cid:durableId="1031496663">
    <w:abstractNumId w:val="8"/>
  </w:num>
  <w:num w:numId="8" w16cid:durableId="303782135">
    <w:abstractNumId w:val="5"/>
  </w:num>
  <w:num w:numId="9" w16cid:durableId="1427190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94"/>
    <w:rsid w:val="000400D9"/>
    <w:rsid w:val="00086DDF"/>
    <w:rsid w:val="000A66D1"/>
    <w:rsid w:val="000E0DA7"/>
    <w:rsid w:val="00120334"/>
    <w:rsid w:val="001204FF"/>
    <w:rsid w:val="00146548"/>
    <w:rsid w:val="001B6D6C"/>
    <w:rsid w:val="001D02A0"/>
    <w:rsid w:val="001E30A9"/>
    <w:rsid w:val="00244C7C"/>
    <w:rsid w:val="00275C55"/>
    <w:rsid w:val="00310D07"/>
    <w:rsid w:val="00347E5C"/>
    <w:rsid w:val="00380D05"/>
    <w:rsid w:val="00382D9B"/>
    <w:rsid w:val="00385614"/>
    <w:rsid w:val="003A1895"/>
    <w:rsid w:val="003B5324"/>
    <w:rsid w:val="003F3B7C"/>
    <w:rsid w:val="00401431"/>
    <w:rsid w:val="004846BF"/>
    <w:rsid w:val="004C6291"/>
    <w:rsid w:val="00520CBF"/>
    <w:rsid w:val="00565322"/>
    <w:rsid w:val="005721D8"/>
    <w:rsid w:val="005D38C8"/>
    <w:rsid w:val="00607FBE"/>
    <w:rsid w:val="006312F7"/>
    <w:rsid w:val="006C6155"/>
    <w:rsid w:val="006E4555"/>
    <w:rsid w:val="00732D8F"/>
    <w:rsid w:val="007353E1"/>
    <w:rsid w:val="0079537C"/>
    <w:rsid w:val="007A48AB"/>
    <w:rsid w:val="00837E97"/>
    <w:rsid w:val="008436B4"/>
    <w:rsid w:val="00863366"/>
    <w:rsid w:val="00885683"/>
    <w:rsid w:val="008A00F3"/>
    <w:rsid w:val="008A75E3"/>
    <w:rsid w:val="008E10FB"/>
    <w:rsid w:val="008E3894"/>
    <w:rsid w:val="008E588E"/>
    <w:rsid w:val="008F3C01"/>
    <w:rsid w:val="00907B1C"/>
    <w:rsid w:val="009A727B"/>
    <w:rsid w:val="009B223C"/>
    <w:rsid w:val="009D5524"/>
    <w:rsid w:val="009E5BD2"/>
    <w:rsid w:val="009F52F3"/>
    <w:rsid w:val="00A2511F"/>
    <w:rsid w:val="00A61E54"/>
    <w:rsid w:val="00AC1C9C"/>
    <w:rsid w:val="00B54D05"/>
    <w:rsid w:val="00B63723"/>
    <w:rsid w:val="00B93491"/>
    <w:rsid w:val="00BA5A62"/>
    <w:rsid w:val="00BC17E5"/>
    <w:rsid w:val="00BC4003"/>
    <w:rsid w:val="00C43D00"/>
    <w:rsid w:val="00D41525"/>
    <w:rsid w:val="00D50119"/>
    <w:rsid w:val="00D57EED"/>
    <w:rsid w:val="00D87AC4"/>
    <w:rsid w:val="00DB017B"/>
    <w:rsid w:val="00DD664C"/>
    <w:rsid w:val="00E06FFC"/>
    <w:rsid w:val="00E81954"/>
    <w:rsid w:val="00F10448"/>
    <w:rsid w:val="00F1779B"/>
    <w:rsid w:val="00F75341"/>
    <w:rsid w:val="00F96029"/>
    <w:rsid w:val="00FC5AC8"/>
    <w:rsid w:val="31C08EFD"/>
    <w:rsid w:val="33295E43"/>
    <w:rsid w:val="3B60E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F863"/>
  <w15:chartTrackingRefBased/>
  <w15:docId w15:val="{966D3E70-B3B9-4B6F-9BA5-001173AE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8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8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8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8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8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8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8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8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8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8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8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8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8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8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8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894"/>
    <w:rPr>
      <w:rFonts w:eastAsiaTheme="majorEastAsia" w:cstheme="majorBidi"/>
      <w:color w:val="272727" w:themeColor="text1" w:themeTint="D8"/>
    </w:rPr>
  </w:style>
  <w:style w:type="paragraph" w:styleId="Title">
    <w:name w:val="Title"/>
    <w:basedOn w:val="Normal"/>
    <w:next w:val="Normal"/>
    <w:link w:val="TitleChar"/>
    <w:uiPriority w:val="10"/>
    <w:qFormat/>
    <w:rsid w:val="008E3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8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8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894"/>
    <w:pPr>
      <w:spacing w:before="160"/>
      <w:jc w:val="center"/>
    </w:pPr>
    <w:rPr>
      <w:i/>
      <w:iCs/>
      <w:color w:val="404040" w:themeColor="text1" w:themeTint="BF"/>
    </w:rPr>
  </w:style>
  <w:style w:type="character" w:customStyle="1" w:styleId="QuoteChar">
    <w:name w:val="Quote Char"/>
    <w:basedOn w:val="DefaultParagraphFont"/>
    <w:link w:val="Quote"/>
    <w:uiPriority w:val="29"/>
    <w:rsid w:val="008E3894"/>
    <w:rPr>
      <w:i/>
      <w:iCs/>
      <w:color w:val="404040" w:themeColor="text1" w:themeTint="BF"/>
    </w:rPr>
  </w:style>
  <w:style w:type="paragraph" w:styleId="ListParagraph">
    <w:name w:val="List Paragraph"/>
    <w:basedOn w:val="Normal"/>
    <w:uiPriority w:val="34"/>
    <w:qFormat/>
    <w:rsid w:val="008E3894"/>
    <w:pPr>
      <w:ind w:left="720"/>
      <w:contextualSpacing/>
    </w:pPr>
  </w:style>
  <w:style w:type="character" w:styleId="IntenseEmphasis">
    <w:name w:val="Intense Emphasis"/>
    <w:basedOn w:val="DefaultParagraphFont"/>
    <w:uiPriority w:val="21"/>
    <w:qFormat/>
    <w:rsid w:val="008E3894"/>
    <w:rPr>
      <w:i/>
      <w:iCs/>
      <w:color w:val="0F4761" w:themeColor="accent1" w:themeShade="BF"/>
    </w:rPr>
  </w:style>
  <w:style w:type="paragraph" w:styleId="IntenseQuote">
    <w:name w:val="Intense Quote"/>
    <w:basedOn w:val="Normal"/>
    <w:next w:val="Normal"/>
    <w:link w:val="IntenseQuoteChar"/>
    <w:uiPriority w:val="30"/>
    <w:qFormat/>
    <w:rsid w:val="008E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894"/>
    <w:rPr>
      <w:i/>
      <w:iCs/>
      <w:color w:val="0F4761" w:themeColor="accent1" w:themeShade="BF"/>
    </w:rPr>
  </w:style>
  <w:style w:type="character" w:styleId="IntenseReference">
    <w:name w:val="Intense Reference"/>
    <w:basedOn w:val="DefaultParagraphFont"/>
    <w:uiPriority w:val="32"/>
    <w:qFormat/>
    <w:rsid w:val="008E3894"/>
    <w:rPr>
      <w:b/>
      <w:bCs/>
      <w:smallCaps/>
      <w:color w:val="0F4761" w:themeColor="accent1" w:themeShade="BF"/>
      <w:spacing w:val="5"/>
    </w:rPr>
  </w:style>
  <w:style w:type="character" w:styleId="Hyperlink">
    <w:name w:val="Hyperlink"/>
    <w:basedOn w:val="DefaultParagraphFont"/>
    <w:uiPriority w:val="99"/>
    <w:unhideWhenUsed/>
    <w:rsid w:val="00BC17E5"/>
    <w:rPr>
      <w:color w:val="467886" w:themeColor="hyperlink"/>
      <w:u w:val="single"/>
    </w:rPr>
  </w:style>
  <w:style w:type="character" w:styleId="UnresolvedMention">
    <w:name w:val="Unresolved Mention"/>
    <w:basedOn w:val="DefaultParagraphFont"/>
    <w:uiPriority w:val="99"/>
    <w:semiHidden/>
    <w:unhideWhenUsed/>
    <w:rsid w:val="00BC17E5"/>
    <w:rPr>
      <w:color w:val="605E5C"/>
      <w:shd w:val="clear" w:color="auto" w:fill="E1DFDD"/>
    </w:rPr>
  </w:style>
  <w:style w:type="paragraph" w:styleId="Header">
    <w:name w:val="header"/>
    <w:basedOn w:val="Normal"/>
    <w:link w:val="HeaderChar"/>
    <w:uiPriority w:val="99"/>
    <w:unhideWhenUsed/>
    <w:rsid w:val="00401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431"/>
  </w:style>
  <w:style w:type="paragraph" w:styleId="Footer">
    <w:name w:val="footer"/>
    <w:basedOn w:val="Normal"/>
    <w:link w:val="FooterChar"/>
    <w:uiPriority w:val="99"/>
    <w:unhideWhenUsed/>
    <w:rsid w:val="00401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431"/>
  </w:style>
  <w:style w:type="character" w:styleId="FollowedHyperlink">
    <w:name w:val="FollowedHyperlink"/>
    <w:basedOn w:val="DefaultParagraphFont"/>
    <w:uiPriority w:val="99"/>
    <w:semiHidden/>
    <w:unhideWhenUsed/>
    <w:rsid w:val="000A66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hr.ac.uk/documents/inclusive-research-design-to-become-an-nihr-condition-of-funding/36278" TargetMode="External"/><Relationship Id="rId21" Type="http://schemas.openxmlformats.org/officeDocument/2006/relationships/hyperlink" Target="https://www.nihr.ac.uk/support-and-services/research-support-service" TargetMode="External"/><Relationship Id="rId42" Type="http://schemas.openxmlformats.org/officeDocument/2006/relationships/hyperlink" Target="https://www.capacityconsentresearch.com/include-impaired-capacity-to-consent-framework.html" TargetMode="External"/><Relationship Id="rId47" Type="http://schemas.openxmlformats.org/officeDocument/2006/relationships/hyperlink" Target="https://legalcapacity.org.uk/accessible-research-toolkit/" TargetMode="External"/><Relationship Id="rId63" Type="http://schemas.openxmlformats.org/officeDocument/2006/relationships/hyperlink" Target="https://www.nejm.org/doi/10.1056/NEJMp2115475" TargetMode="External"/><Relationship Id="rId68" Type="http://schemas.openxmlformats.org/officeDocument/2006/relationships/hyperlink" Target="https://doi.org/10.12968/jprp.2024.6.5.202" TargetMode="External"/><Relationship Id="rId84" Type="http://schemas.openxmlformats.org/officeDocument/2006/relationships/hyperlink" Target="https://www.mdpi.com/2076-0760/13/2/95" TargetMode="External"/><Relationship Id="rId89" Type="http://schemas.openxmlformats.org/officeDocument/2006/relationships/fontTable" Target="fontTable.xml"/><Relationship Id="rId16" Type="http://schemas.openxmlformats.org/officeDocument/2006/relationships/hyperlink" Target="https://www.autistica.org.uk/" TargetMode="External"/><Relationship Id="rId11" Type="http://schemas.openxmlformats.org/officeDocument/2006/relationships/hyperlink" Target="https://www.nihr.ac.uk/" TargetMode="External"/><Relationship Id="rId32" Type="http://schemas.openxmlformats.org/officeDocument/2006/relationships/hyperlink" Target="https://www.nihr.ac.uk/documents/briefing-notes-for-researchers-public-involvement-in-nhs-health-and-social-care-research/27371" TargetMode="External"/><Relationship Id="rId37" Type="http://schemas.openxmlformats.org/officeDocument/2006/relationships/hyperlink" Target="https://arc-em.nihr.ac.uk/arc-store-resources/equality-impact-assessment-eqia-toolkit" TargetMode="External"/><Relationship Id="rId53" Type="http://schemas.openxmlformats.org/officeDocument/2006/relationships/hyperlink" Target="https://gh.bmj.com/content/8/3/e011561" TargetMode="External"/><Relationship Id="rId58" Type="http://schemas.openxmlformats.org/officeDocument/2006/relationships/hyperlink" Target="https://sjdr.se/articles/10.16993/sjdr.814" TargetMode="External"/><Relationship Id="rId74" Type="http://schemas.openxmlformats.org/officeDocument/2006/relationships/hyperlink" Target="https://legalcapacity.org.uk/coalition-project/" TargetMode="External"/><Relationship Id="rId79" Type="http://schemas.openxmlformats.org/officeDocument/2006/relationships/hyperlink" Target="https://www.thelancet.com/journals/lancet/article/PIIS0140-6736(20)30051-9/fulltext"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https://www.downs-syndrome.org.uk/our-work/services-projects/research-support/" TargetMode="External"/><Relationship Id="rId22" Type="http://schemas.openxmlformats.org/officeDocument/2006/relationships/hyperlink" Target="https://www.nihr.ac.uk/briefing-notes-researchers-public-involvement-nhs-health-and-social-care-research" TargetMode="External"/><Relationship Id="rId27" Type="http://schemas.openxmlformats.org/officeDocument/2006/relationships/hyperlink" Target="https://www.nihr.ac.uk/documents/improving-inclusionof-under-served-groups-in-clinical-research-guidancefrom-include-project/25435" TargetMode="External"/><Relationship Id="rId30" Type="http://schemas.openxmlformats.org/officeDocument/2006/relationships/hyperlink" Target="https://www.nihr.ac.uk/documents/being-inclusive-in-public-involvement-in-health-and-care-research/27365" TargetMode="External"/><Relationship Id="rId35" Type="http://schemas.openxmlformats.org/officeDocument/2006/relationships/hyperlink" Target="https://evidence.nihr.ac.uk/collection/how-to-involve-the-public-in-knowledge-mobilisation/" TargetMode="External"/><Relationship Id="rId43" Type="http://schemas.openxmlformats.org/officeDocument/2006/relationships/hyperlink" Target="https://www.youtube.com/watch?v=7DY9Xo5ji5I" TargetMode="External"/><Relationship Id="rId48" Type="http://schemas.openxmlformats.org/officeDocument/2006/relationships/hyperlink" Target="https://www.rssleicesterresources.org.uk/edi-toolkit" TargetMode="External"/><Relationship Id="rId56" Type="http://schemas.openxmlformats.org/officeDocument/2006/relationships/hyperlink" Target="https://www.km4djournal.org/index.php/km4dj/article/view/308" TargetMode="External"/><Relationship Id="rId64" Type="http://schemas.openxmlformats.org/officeDocument/2006/relationships/hyperlink" Target="https://trialsjournal.biomedcentral.com/articles/10.1186/s13063-020-04613-7" TargetMode="External"/><Relationship Id="rId69" Type="http://schemas.openxmlformats.org/officeDocument/2006/relationships/hyperlink" Target="https://onlinelibrary.wiley.com/doi/full/10.1111/jir.13097" TargetMode="External"/><Relationship Id="rId77" Type="http://schemas.openxmlformats.org/officeDocument/2006/relationships/hyperlink" Target="https://purplepatcharts.org/research/" TargetMode="External"/><Relationship Id="rId8" Type="http://schemas.openxmlformats.org/officeDocument/2006/relationships/footnotes" Target="footnotes.xml"/><Relationship Id="rId51" Type="http://schemas.openxmlformats.org/officeDocument/2006/relationships/hyperlink" Target="https://www.tuffrey-wijne.com/wp-content/uploads/2021/08/Yellow-Tulip-Group-easy-read-info-2023.pdf" TargetMode="External"/><Relationship Id="rId72" Type="http://schemas.openxmlformats.org/officeDocument/2006/relationships/hyperlink" Target="https://ajod.org/index.php/ajod/article/view/1127" TargetMode="External"/><Relationship Id="rId80" Type="http://schemas.openxmlformats.org/officeDocument/2006/relationships/hyperlink" Target="https://www.diabetes.org.uk/for-professionals/improving-care/good-practice/for-people-with-learning-disability" TargetMode="External"/><Relationship Id="rId85" Type="http://schemas.openxmlformats.org/officeDocument/2006/relationships/hyperlink" Target="https://www.nihr.ac.uk/no-research-about-us-without-us-removing-research-barriers-people-learning-disabilities" TargetMode="External"/><Relationship Id="rId3" Type="http://schemas.openxmlformats.org/officeDocument/2006/relationships/customXml" Target="../customXml/item3.xml"/><Relationship Id="rId12" Type="http://schemas.openxmlformats.org/officeDocument/2006/relationships/hyperlink" Target="https://rdn.nihr.ac.uk/" TargetMode="External"/><Relationship Id="rId17" Type="http://schemas.openxmlformats.org/officeDocument/2006/relationships/hyperlink" Target="https://www.tuffrey-wijne.com/?page_id=1004" TargetMode="External"/><Relationship Id="rId25" Type="http://schemas.openxmlformats.org/officeDocument/2006/relationships/hyperlink" Target="https://www.nihr.ac.uk/nihr-disability-framework" TargetMode="External"/><Relationship Id="rId33" Type="http://schemas.openxmlformats.org/officeDocument/2006/relationships/hyperlink" Target="https://www.learningforinvolvement.org.uk/content/resource/nihr-guidance-on-co-producing-a-research-project/" TargetMode="External"/><Relationship Id="rId38" Type="http://schemas.openxmlformats.org/officeDocument/2006/relationships/hyperlink" Target="https://www.rssleicesterresources.org.uk/edi-toolkit" TargetMode="External"/><Relationship Id="rId46" Type="http://schemas.openxmlformats.org/officeDocument/2006/relationships/hyperlink" Target="https://www.england.nhs.uk/aac/wp-content/uploads/sites/50/2023/02/B1905-increasing-diversity-in-research-participation-v2.pdf.pdf" TargetMode="External"/><Relationship Id="rId59" Type="http://schemas.openxmlformats.org/officeDocument/2006/relationships/hyperlink" Target="https://sites.google.com/nihr.ac.uk/pi-standards/standards" TargetMode="External"/><Relationship Id="rId67" Type="http://schemas.openxmlformats.org/officeDocument/2006/relationships/hyperlink" Target="https://osf.io/42bz7/" TargetMode="External"/><Relationship Id="rId20" Type="http://schemas.openxmlformats.org/officeDocument/2006/relationships/hyperlink" Target="https://www.youtube.com/watch?v=siZzuFODzuA" TargetMode="External"/><Relationship Id="rId41" Type="http://schemas.openxmlformats.org/officeDocument/2006/relationships/hyperlink" Target="https://sites.google.com/nihr.ac.uk/include/home" TargetMode="External"/><Relationship Id="rId54" Type="http://schemas.openxmlformats.org/officeDocument/2006/relationships/hyperlink" Target="https://trialsjournal.biomedcentral.com/articles/10.1186/s13063-021-05849-7" TargetMode="External"/><Relationship Id="rId62" Type="http://schemas.openxmlformats.org/officeDocument/2006/relationships/hyperlink" Target="https://trialsjournal.biomedcentral.com/articles/10.1186/s13063-024-07944-x" TargetMode="External"/><Relationship Id="rId70" Type="http://schemas.openxmlformats.org/officeDocument/2006/relationships/hyperlink" Target="https://onlinelibrary.wiley.com/doi/10.1111/jir.12486" TargetMode="External"/><Relationship Id="rId75" Type="http://schemas.openxmlformats.org/officeDocument/2006/relationships/hyperlink" Target="https://researchinvolvement.biomedcentral.com/articles/10.1186/s40900-023-00494-7" TargetMode="External"/><Relationship Id="rId83" Type="http://schemas.openxmlformats.org/officeDocument/2006/relationships/hyperlink" Target="https://gtr.ukri.org/projects?ref=AH%2FX009505%2F1"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srf-uk.org/" TargetMode="External"/><Relationship Id="rId23" Type="http://schemas.openxmlformats.org/officeDocument/2006/relationships/hyperlink" Target="https://www.nihr.ac.uk/inclusive-research-design-become-nihr-condition-funding" TargetMode="External"/><Relationship Id="rId28" Type="http://schemas.openxmlformats.org/officeDocument/2006/relationships/hyperlink" Target="https://sites.google.com/nihr.ac.uk/include/home" TargetMode="External"/><Relationship Id="rId36" Type="http://schemas.openxmlformats.org/officeDocument/2006/relationships/hyperlink" Target="https://www.nihr.ac.uk/documents/about-us/our-contribution-to-research/how-we-involve-patients-carers-and-the-public/Going-the-Extra-Mile.pdf" TargetMode="External"/><Relationship Id="rId49" Type="http://schemas.openxmlformats.org/officeDocument/2006/relationships/hyperlink" Target="https://www.capacityconsentresearch.com/include-impaired-capacity-to-consent-framework.html" TargetMode="External"/><Relationship Id="rId57" Type="http://schemas.openxmlformats.org/officeDocument/2006/relationships/hyperlink" Target="https://researchinvolvement.biomedcentral.com/articles/10.1186/s40900-023-00492-9" TargetMode="External"/><Relationship Id="rId10" Type="http://schemas.openxmlformats.org/officeDocument/2006/relationships/hyperlink" Target="https://www.nihr.ac.uk/news/inclusion-now-key-condition-nihr-funding" TargetMode="External"/><Relationship Id="rId31" Type="http://schemas.openxmlformats.org/officeDocument/2006/relationships/hyperlink" Target="https://www.learningforinvolvement.org.uk/content/resource/supporting-equity-and-tackling-inequality-how-can-nihr-promote-inclusion-in-public-partnerships/" TargetMode="External"/><Relationship Id="rId44" Type="http://schemas.openxmlformats.org/officeDocument/2006/relationships/hyperlink" Target="mailto:Julian.hallett@downs-syndrome.org.uk" TargetMode="External"/><Relationship Id="rId52" Type="http://schemas.openxmlformats.org/officeDocument/2006/relationships/hyperlink" Target="https://eprints.whiterose.ac.uk/218323/" TargetMode="External"/><Relationship Id="rId60" Type="http://schemas.openxmlformats.org/officeDocument/2006/relationships/hyperlink" Target="https://re4all.org/" TargetMode="External"/><Relationship Id="rId65" Type="http://schemas.openxmlformats.org/officeDocument/2006/relationships/hyperlink" Target="https://www.who.int/publications/i/item/9789240063600." TargetMode="External"/><Relationship Id="rId73" Type="http://schemas.openxmlformats.org/officeDocument/2006/relationships/hyperlink" Target="https://www.learningdisabilityengland.org.uk/no-research-about-us-without-us/" TargetMode="External"/><Relationship Id="rId78" Type="http://schemas.openxmlformats.org/officeDocument/2006/relationships/hyperlink" Target="https://thepurplepatchcomic.wixsite.com/research" TargetMode="External"/><Relationship Id="rId81" Type="http://schemas.openxmlformats.org/officeDocument/2006/relationships/hyperlink" Target="https://onlinelibrary.wiley.com/doi/10.1111/bld.12331" TargetMode="External"/><Relationship Id="rId86" Type="http://schemas.openxmlformats.org/officeDocument/2006/relationships/hyperlink" Target="https://wels.open.ac.uk/news/ou-partners-university-oxford-learning-disability-research"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mencap.org.uk/learning-disability-explained/research-and-statistics" TargetMode="External"/><Relationship Id="rId18" Type="http://schemas.openxmlformats.org/officeDocument/2006/relationships/hyperlink" Target="https://www.kingston.ac.uk/faculties/faculty-of-health-social-care-education/research/cahscr/learning-disabilities/" TargetMode="External"/><Relationship Id="rId39" Type="http://schemas.openxmlformats.org/officeDocument/2006/relationships/hyperlink" Target="https://legalcapacity.org.uk/coalition-project/" TargetMode="External"/><Relationship Id="rId34" Type="http://schemas.openxmlformats.org/officeDocument/2006/relationships/hyperlink" Target="https://www.nihr.ac.uk/taking-stock-nihr-public-involvement-and-engagement" TargetMode="External"/><Relationship Id="rId50" Type="http://schemas.openxmlformats.org/officeDocument/2006/relationships/hyperlink" Target="https://suffolkordinarylives.co.uk/resources/clinical-trials-an-easy-read-guide/" TargetMode="External"/><Relationship Id="rId55" Type="http://schemas.openxmlformats.org/officeDocument/2006/relationships/hyperlink" Target="https://mrctcenter.org/diversity-in-clinical-research/tools/abd_toolkit/" TargetMode="External"/><Relationship Id="rId76" Type="http://schemas.openxmlformats.org/officeDocument/2006/relationships/hyperlink" Target="https://onlinelibrary.wiley.com/doi/10.1111/bld.12424" TargetMode="External"/><Relationship Id="rId7" Type="http://schemas.openxmlformats.org/officeDocument/2006/relationships/webSettings" Target="webSettings.xml"/><Relationship Id="rId71" Type="http://schemas.openxmlformats.org/officeDocument/2006/relationships/hyperlink" Target="https://onlinelibrary.wiley.com/doi/full/10.1111/jar.13100" TargetMode="External"/><Relationship Id="rId2" Type="http://schemas.openxmlformats.org/officeDocument/2006/relationships/customXml" Target="../customXml/item2.xml"/><Relationship Id="rId29" Type="http://schemas.openxmlformats.org/officeDocument/2006/relationships/hyperlink" Target="https://arc-nenc.nihr.ac.uk/wp-content/uploads/2021/04/NIHR-Reaching-Out_-A-practical-guide-to-being-inclusive-in-public-involvement-in-health-research-Lessons-learnt-from-the-Reaching-Out-programme-April-2021.pdf" TargetMode="External"/><Relationship Id="rId24" Type="http://schemas.openxmlformats.org/officeDocument/2006/relationships/hyperlink" Target="https://www.rssleicesterresources.org.uk/edi-toolkit?tags=EDI" TargetMode="External"/><Relationship Id="rId40" Type="http://schemas.openxmlformats.org/officeDocument/2006/relationships/hyperlink" Target="https://legalcapacity.org.uk/accessible-research-toolkit/" TargetMode="External"/><Relationship Id="rId45" Type="http://schemas.openxmlformats.org/officeDocument/2006/relationships/hyperlink" Target="https://leedsbrc.nihr.ac.uk/ppie-strategy/engaging-with-communities/" TargetMode="External"/><Relationship Id="rId66" Type="http://schemas.openxmlformats.org/officeDocument/2006/relationships/hyperlink" Target="https://trialsjournal.biomedcentral.com/articles/10.1186/s13063-024-08471-5" TargetMode="External"/><Relationship Id="rId87" Type="http://schemas.openxmlformats.org/officeDocument/2006/relationships/header" Target="header1.xml"/><Relationship Id="rId61" Type="http://schemas.openxmlformats.org/officeDocument/2006/relationships/hyperlink" Target="https://ajph.aphapublications.org/doi/10.2105/AJPH.2016.303448" TargetMode="External"/><Relationship Id="rId82" Type="http://schemas.openxmlformats.org/officeDocument/2006/relationships/hyperlink" Target="https://capacityconsent.leeds.ac.uk/" TargetMode="External"/><Relationship Id="rId19" Type="http://schemas.openxmlformats.org/officeDocument/2006/relationships/hyperlink" Target="https://gbr01.safelinks.protection.outlook.com/?url=https%3A%2F%2Fwww.nihr.ac.uk%2Fnews%2Finclusion-now-key-condition-nihr-funding&amp;data=05%7C02%7Csusie.beresford%40nhs.net%7C3b2ae83dd57a494b32d108dd121abf19%7C37c354b285b047f5b22207b48d774ee3%7C0%7C0%7C638686628257967333%7CUnknown%7CTWFpbGZsb3d8eyJFbXB0eU1hcGkiOnRydWUsIlYiOiIwLjAuMDAwMCIsIlAiOiJXaW4zMiIsIkFOIjoiTWFpbCIsIldUIjoyfQ%3D%3D%7C0%7C%7C%7C&amp;sdata=0Yb6g8K%2BPEg66C8k5vnYUrfHxcJ0CFzoHgIoy0odZ1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8c7520-dd00-4e4a-b354-b5d1dea194b5">
      <Terms xmlns="http://schemas.microsoft.com/office/infopath/2007/PartnerControls"/>
    </lcf76f155ced4ddcb4097134ff3c332f>
    <TaxCatchAll xmlns="cb911cc0-222b-4f68-88ac-5841f3592c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F252841626045BD7BDC48C5D437CA" ma:contentTypeVersion="17" ma:contentTypeDescription="Create a new document." ma:contentTypeScope="" ma:versionID="c35afa917b62f8a3425c23dfe665f64d">
  <xsd:schema xmlns:xsd="http://www.w3.org/2001/XMLSchema" xmlns:xs="http://www.w3.org/2001/XMLSchema" xmlns:p="http://schemas.microsoft.com/office/2006/metadata/properties" xmlns:ns2="928c7520-dd00-4e4a-b354-b5d1dea194b5" xmlns:ns3="cb911cc0-222b-4f68-88ac-5841f3592c49" targetNamespace="http://schemas.microsoft.com/office/2006/metadata/properties" ma:root="true" ma:fieldsID="90afaad03633bc0b494191835601d1cc" ns2:_="" ns3:_="">
    <xsd:import namespace="928c7520-dd00-4e4a-b354-b5d1dea194b5"/>
    <xsd:import namespace="cb911cc0-222b-4f68-88ac-5841f3592c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c7520-dd00-4e4a-b354-b5d1dea19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cc0-222b-4f68-88ac-5841f3592c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97a5ee-f1cf-4451-9747-048f75a8d67c}" ma:internalName="TaxCatchAll" ma:showField="CatchAllData" ma:web="cb911cc0-222b-4f68-88ac-5841f3592c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5618F-2EF6-45FD-B6E1-BFB3D5CADEC8}">
  <ds:schemaRefs>
    <ds:schemaRef ds:uri="http://schemas.microsoft.com/office/2006/metadata/properties"/>
    <ds:schemaRef ds:uri="http://schemas.microsoft.com/office/infopath/2007/PartnerControls"/>
    <ds:schemaRef ds:uri="928c7520-dd00-4e4a-b354-b5d1dea194b5"/>
    <ds:schemaRef ds:uri="cb911cc0-222b-4f68-88ac-5841f3592c49"/>
  </ds:schemaRefs>
</ds:datastoreItem>
</file>

<file path=customXml/itemProps2.xml><?xml version="1.0" encoding="utf-8"?>
<ds:datastoreItem xmlns:ds="http://schemas.openxmlformats.org/officeDocument/2006/customXml" ds:itemID="{D759E180-5571-49FA-BF55-6E522D74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c7520-dd00-4e4a-b354-b5d1dea194b5"/>
    <ds:schemaRef ds:uri="cb911cc0-222b-4f68-88ac-5841f3592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87547-044C-43E9-89E5-E019F3E74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BERESFORD, Susie (HEALTH INNOVATION WEST OF ENGLAND)</dc:creator>
  <cp:keywords/>
  <dc:description/>
  <cp:lastModifiedBy>BERESFORD, Susie (HEALTH INNOVATION WEST OF ENGLAND)</cp:lastModifiedBy>
  <cp:revision>57</cp:revision>
  <dcterms:created xsi:type="dcterms:W3CDTF">2024-10-15T14:41:00Z</dcterms:created>
  <dcterms:modified xsi:type="dcterms:W3CDTF">2024-12-17T15:05:00Z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0x0101004E9F252841626045BD7BDC48C5D437CA</vt:lpwstr>
  </property>
  <property fmtid="{D5CDD505-2E9C-101B-9397-08002B2CF9AE}" pid="3" name="MediaServiceImageTags">
    <vt:lpwstr/>
  </property>
</Properties>
</file>