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B2" w:rsidRPr="00D4439B" w:rsidRDefault="00EA5AE2" w:rsidP="00D4439B">
      <w:pPr>
        <w:jc w:val="right"/>
        <w:rPr>
          <w:rFonts w:ascii="Arial" w:hAnsi="Arial" w:cs="Arial"/>
        </w:rPr>
      </w:pPr>
      <w:r w:rsidRPr="00D4439B">
        <w:rPr>
          <w:rFonts w:ascii="Arial" w:hAnsi="Arial" w:cs="Arial"/>
          <w:noProof/>
        </w:rPr>
        <w:drawing>
          <wp:inline distT="0" distB="0" distL="0" distR="0" wp14:anchorId="5CF95849" wp14:editId="64BCC488">
            <wp:extent cx="1790700" cy="800100"/>
            <wp:effectExtent l="0" t="0" r="0" b="0"/>
            <wp:docPr id="1" name="Picture 1" descr="med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u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800100"/>
                    </a:xfrm>
                    <a:prstGeom prst="rect">
                      <a:avLst/>
                    </a:prstGeom>
                    <a:noFill/>
                    <a:ln>
                      <a:noFill/>
                    </a:ln>
                  </pic:spPr>
                </pic:pic>
              </a:graphicData>
            </a:graphic>
          </wp:inline>
        </w:drawing>
      </w:r>
    </w:p>
    <w:p w:rsidR="00026BFD" w:rsidRPr="00D4439B" w:rsidRDefault="00026BFD" w:rsidP="007D5BB2">
      <w:pPr>
        <w:jc w:val="right"/>
        <w:rPr>
          <w:rFonts w:ascii="Arial" w:hAnsi="Arial" w:cs="Arial"/>
        </w:rPr>
      </w:pPr>
    </w:p>
    <w:p w:rsidR="00026BFD" w:rsidRPr="00D4439B" w:rsidRDefault="00D4439B" w:rsidP="00D4439B">
      <w:pPr>
        <w:rPr>
          <w:rFonts w:ascii="Arial" w:hAnsi="Arial" w:cs="Arial"/>
          <w:b/>
        </w:rPr>
      </w:pPr>
      <w:r w:rsidRPr="00D4439B">
        <w:rPr>
          <w:rFonts w:ascii="Arial" w:hAnsi="Arial" w:cs="Arial"/>
          <w:b/>
        </w:rPr>
        <w:t>National Early Warning Score2 (NEWS2) briefing</w:t>
      </w:r>
    </w:p>
    <w:p w:rsidR="00D4439B" w:rsidRPr="00D4439B" w:rsidRDefault="00D4439B" w:rsidP="00D4439B">
      <w:pPr>
        <w:rPr>
          <w:rFonts w:ascii="Arial" w:hAnsi="Arial" w:cs="Arial"/>
        </w:rPr>
      </w:pPr>
    </w:p>
    <w:p w:rsidR="00D4439B" w:rsidRPr="00D4439B" w:rsidRDefault="00D4439B" w:rsidP="00D4439B">
      <w:pPr>
        <w:pStyle w:val="CommentText"/>
        <w:rPr>
          <w:rFonts w:ascii="Arial" w:hAnsi="Arial" w:cs="Arial"/>
          <w:sz w:val="24"/>
          <w:szCs w:val="24"/>
        </w:rPr>
      </w:pPr>
      <w:r w:rsidRPr="00D4439B">
        <w:rPr>
          <w:rFonts w:ascii="Arial" w:hAnsi="Arial" w:cs="Arial"/>
          <w:sz w:val="24"/>
          <w:szCs w:val="24"/>
        </w:rPr>
        <w:t xml:space="preserve">The West of England </w:t>
      </w:r>
      <w:r w:rsidR="002D78FD">
        <w:rPr>
          <w:rFonts w:ascii="Arial" w:hAnsi="Arial" w:cs="Arial"/>
          <w:sz w:val="24"/>
          <w:szCs w:val="24"/>
        </w:rPr>
        <w:t>Academic Health Science Network</w:t>
      </w:r>
      <w:r w:rsidRPr="00D4439B">
        <w:rPr>
          <w:rFonts w:ascii="Arial" w:hAnsi="Arial" w:cs="Arial"/>
          <w:sz w:val="24"/>
          <w:szCs w:val="24"/>
        </w:rPr>
        <w:t xml:space="preserve"> (</w:t>
      </w:r>
      <w:r w:rsidR="002D78FD">
        <w:rPr>
          <w:rFonts w:ascii="Arial" w:hAnsi="Arial" w:cs="Arial"/>
          <w:sz w:val="24"/>
          <w:szCs w:val="24"/>
        </w:rPr>
        <w:t>A</w:t>
      </w:r>
      <w:r w:rsidRPr="00D4439B">
        <w:rPr>
          <w:rFonts w:ascii="Arial" w:hAnsi="Arial" w:cs="Arial"/>
          <w:sz w:val="24"/>
          <w:szCs w:val="24"/>
        </w:rPr>
        <w:t xml:space="preserve">HSN) has led a three-year programme to improve recognition and management of deteriorating patients across the healthcare system. This has been achieved by adopting the use of the National Early Warning System (NEWS) in pre-hospital care to standardise communication and building system-wide commitment to improving timely and appropriate transfer of patients. The </w:t>
      </w:r>
      <w:bookmarkStart w:id="0" w:name="_GoBack"/>
      <w:bookmarkEnd w:id="0"/>
      <w:r w:rsidRPr="00D4439B">
        <w:rPr>
          <w:rFonts w:ascii="Arial" w:hAnsi="Arial" w:cs="Arial"/>
          <w:sz w:val="24"/>
          <w:szCs w:val="24"/>
        </w:rPr>
        <w:t xml:space="preserve">combination of regional collaboration, adoption of NEWS by all acute trusts, adaptation of the ambulance electronic record system and redesign of pathways means patients are assessed, transferred and triaged more effectively and efficiently. The region is now a positive outlier for sepsis outcomes </w:t>
      </w:r>
    </w:p>
    <w:p w:rsidR="00D4439B" w:rsidRPr="00D4439B" w:rsidRDefault="00D4439B" w:rsidP="00D4439B">
      <w:pPr>
        <w:rPr>
          <w:rFonts w:ascii="Arial" w:hAnsi="Arial" w:cs="Arial"/>
        </w:rPr>
      </w:pPr>
      <w:r w:rsidRPr="00D4439B">
        <w:rPr>
          <w:rFonts w:ascii="Arial" w:hAnsi="Arial" w:cs="Arial"/>
        </w:rPr>
        <w:t xml:space="preserve">Thanks to all Acute Trusts who responded to the survey sent out by NHS England. It is really positive to see that the hard work that has been undertaken to adopt and implement NEWS in every Acute Trust across the region has been recognised at a national level. Ambulance services will also be surveyed to produce a current national picture of the use of NEWS in acute and emergency services. </w:t>
      </w:r>
    </w:p>
    <w:p w:rsidR="00C50E3A" w:rsidRPr="00D4439B" w:rsidRDefault="00C50E3A" w:rsidP="007D5BB2">
      <w:pPr>
        <w:jc w:val="right"/>
        <w:rPr>
          <w:rFonts w:ascii="Arial" w:hAnsi="Arial" w:cs="Arial"/>
        </w:rPr>
      </w:pPr>
    </w:p>
    <w:p w:rsidR="00C50E3A" w:rsidRPr="00D4439B" w:rsidRDefault="00C50E3A" w:rsidP="007D5BB2">
      <w:pPr>
        <w:jc w:val="right"/>
        <w:rPr>
          <w:rFonts w:ascii="Arial" w:hAnsi="Arial" w:cs="Arial"/>
        </w:rPr>
      </w:pPr>
      <w:r w:rsidRPr="00D4439B">
        <w:rPr>
          <w:rFonts w:ascii="Arial" w:hAnsi="Arial" w:cs="Arial"/>
          <w:noProof/>
        </w:rPr>
        <w:drawing>
          <wp:inline distT="0" distB="0" distL="0" distR="0" wp14:anchorId="7BDA5B15" wp14:editId="02E51DAF">
            <wp:extent cx="6586106" cy="24669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86106" cy="2466975"/>
                    </a:xfrm>
                    <a:prstGeom prst="rect">
                      <a:avLst/>
                    </a:prstGeom>
                  </pic:spPr>
                </pic:pic>
              </a:graphicData>
            </a:graphic>
          </wp:inline>
        </w:drawing>
      </w:r>
    </w:p>
    <w:p w:rsidR="00026BFD" w:rsidRPr="00D4439B" w:rsidRDefault="00026BFD" w:rsidP="00026BFD">
      <w:pPr>
        <w:rPr>
          <w:rFonts w:ascii="Arial" w:hAnsi="Arial" w:cs="Arial"/>
        </w:rPr>
      </w:pPr>
    </w:p>
    <w:p w:rsidR="00C50E3A" w:rsidRPr="00D4439B" w:rsidRDefault="00C50E3A" w:rsidP="00026BFD">
      <w:pPr>
        <w:rPr>
          <w:rFonts w:ascii="Arial" w:hAnsi="Arial" w:cs="Arial"/>
        </w:rPr>
      </w:pPr>
      <w:r w:rsidRPr="00D4439B">
        <w:rPr>
          <w:rFonts w:ascii="Arial" w:hAnsi="Arial" w:cs="Arial"/>
          <w:noProof/>
        </w:rPr>
        <w:drawing>
          <wp:inline distT="0" distB="0" distL="0" distR="0" wp14:anchorId="2AB0692A" wp14:editId="4CBF38A4">
            <wp:extent cx="6679081" cy="29813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79081" cy="2981325"/>
                    </a:xfrm>
                    <a:prstGeom prst="rect">
                      <a:avLst/>
                    </a:prstGeom>
                  </pic:spPr>
                </pic:pic>
              </a:graphicData>
            </a:graphic>
          </wp:inline>
        </w:drawing>
      </w:r>
    </w:p>
    <w:p w:rsidR="00D4439B" w:rsidRPr="00D4439B" w:rsidRDefault="00D4439B" w:rsidP="00026BFD">
      <w:pPr>
        <w:rPr>
          <w:rFonts w:ascii="Arial" w:hAnsi="Arial" w:cs="Arial"/>
          <w:b/>
        </w:rPr>
      </w:pPr>
    </w:p>
    <w:p w:rsidR="00026BFD" w:rsidRPr="00D4439B" w:rsidRDefault="00026BFD" w:rsidP="00026BFD">
      <w:pPr>
        <w:rPr>
          <w:rFonts w:ascii="Arial" w:hAnsi="Arial" w:cs="Arial"/>
          <w:b/>
        </w:rPr>
      </w:pPr>
      <w:r w:rsidRPr="00D4439B">
        <w:rPr>
          <w:rFonts w:ascii="Arial" w:hAnsi="Arial" w:cs="Arial"/>
          <w:b/>
        </w:rPr>
        <w:t>NEWS 2</w:t>
      </w:r>
      <w:r w:rsidR="00D4439B" w:rsidRPr="00D4439B">
        <w:rPr>
          <w:rFonts w:ascii="Arial" w:hAnsi="Arial" w:cs="Arial"/>
          <w:b/>
        </w:rPr>
        <w:t xml:space="preserve"> – key changes</w:t>
      </w:r>
    </w:p>
    <w:p w:rsidR="00026BFD" w:rsidRPr="00D4439B" w:rsidRDefault="00026BFD" w:rsidP="00026BFD">
      <w:pPr>
        <w:rPr>
          <w:rFonts w:ascii="Arial" w:hAnsi="Arial" w:cs="Arial"/>
          <w:b/>
        </w:rPr>
      </w:pPr>
    </w:p>
    <w:p w:rsidR="00026BFD" w:rsidRPr="00D4439B" w:rsidRDefault="00D4439B" w:rsidP="00026BFD">
      <w:pPr>
        <w:pStyle w:val="CommentText"/>
        <w:rPr>
          <w:rFonts w:ascii="Arial" w:hAnsi="Arial" w:cs="Arial"/>
          <w:sz w:val="24"/>
          <w:szCs w:val="24"/>
        </w:rPr>
      </w:pPr>
      <w:r>
        <w:rPr>
          <w:rFonts w:ascii="Arial" w:hAnsi="Arial" w:cs="Arial"/>
          <w:sz w:val="24"/>
          <w:szCs w:val="24"/>
        </w:rPr>
        <w:t>Since 2012</w:t>
      </w:r>
      <w:r w:rsidR="00026BFD" w:rsidRPr="00D4439B">
        <w:rPr>
          <w:rFonts w:ascii="Arial" w:hAnsi="Arial" w:cs="Arial"/>
          <w:sz w:val="24"/>
          <w:szCs w:val="24"/>
        </w:rPr>
        <w:t xml:space="preserve"> the NEWS has been widely adopted</w:t>
      </w:r>
      <w:r>
        <w:rPr>
          <w:rFonts w:ascii="Arial" w:hAnsi="Arial" w:cs="Arial"/>
          <w:sz w:val="24"/>
          <w:szCs w:val="24"/>
        </w:rPr>
        <w:t xml:space="preserve"> nationally</w:t>
      </w:r>
      <w:r w:rsidR="00026BFD" w:rsidRPr="00D4439B">
        <w:rPr>
          <w:rFonts w:ascii="Arial" w:hAnsi="Arial" w:cs="Arial"/>
          <w:sz w:val="24"/>
          <w:szCs w:val="24"/>
        </w:rPr>
        <w:t xml:space="preserve"> across the NHS.</w:t>
      </w:r>
      <w:r>
        <w:rPr>
          <w:rFonts w:ascii="Arial" w:hAnsi="Arial" w:cs="Arial"/>
          <w:sz w:val="24"/>
          <w:szCs w:val="24"/>
        </w:rPr>
        <w:t xml:space="preserve"> </w:t>
      </w:r>
      <w:r w:rsidRPr="00D4439B">
        <w:rPr>
          <w:rFonts w:ascii="Arial" w:hAnsi="Arial" w:cs="Arial"/>
          <w:sz w:val="24"/>
          <w:szCs w:val="24"/>
        </w:rPr>
        <w:t xml:space="preserve">NEWS has been shown to be good at discriminating risk of serious clinical deteriorating and acute mortality and therefore, NHS England and NHS Improvement have now approved and endorsed the NEWS across the health system to standardise the approach to detecting and grading illness severity in adult patients. </w:t>
      </w:r>
      <w:r w:rsidR="005E63C9" w:rsidRPr="00D4439B">
        <w:rPr>
          <w:rFonts w:ascii="Arial" w:hAnsi="Arial" w:cs="Arial"/>
          <w:sz w:val="24"/>
          <w:szCs w:val="24"/>
        </w:rPr>
        <w:t xml:space="preserve">Following </w:t>
      </w:r>
      <w:r w:rsidR="005E63C9">
        <w:rPr>
          <w:rFonts w:ascii="Arial" w:hAnsi="Arial" w:cs="Arial"/>
          <w:sz w:val="24"/>
          <w:szCs w:val="24"/>
        </w:rPr>
        <w:t xml:space="preserve">the </w:t>
      </w:r>
      <w:r w:rsidR="005E63C9" w:rsidRPr="00D4439B">
        <w:rPr>
          <w:rFonts w:ascii="Arial" w:hAnsi="Arial" w:cs="Arial"/>
          <w:sz w:val="24"/>
          <w:szCs w:val="24"/>
        </w:rPr>
        <w:t>launch the R</w:t>
      </w:r>
      <w:r w:rsidR="005E63C9">
        <w:rPr>
          <w:rFonts w:ascii="Arial" w:hAnsi="Arial" w:cs="Arial"/>
          <w:sz w:val="24"/>
          <w:szCs w:val="24"/>
        </w:rPr>
        <w:t xml:space="preserve">oyal </w:t>
      </w:r>
      <w:r w:rsidR="005E63C9" w:rsidRPr="00D4439B">
        <w:rPr>
          <w:rFonts w:ascii="Arial" w:hAnsi="Arial" w:cs="Arial"/>
          <w:sz w:val="24"/>
          <w:szCs w:val="24"/>
        </w:rPr>
        <w:t>C</w:t>
      </w:r>
      <w:r w:rsidR="005E63C9">
        <w:rPr>
          <w:rFonts w:ascii="Arial" w:hAnsi="Arial" w:cs="Arial"/>
          <w:sz w:val="24"/>
          <w:szCs w:val="24"/>
        </w:rPr>
        <w:t xml:space="preserve">ollege of </w:t>
      </w:r>
      <w:r w:rsidR="005E63C9" w:rsidRPr="00D4439B">
        <w:rPr>
          <w:rFonts w:ascii="Arial" w:hAnsi="Arial" w:cs="Arial"/>
          <w:sz w:val="24"/>
          <w:szCs w:val="24"/>
        </w:rPr>
        <w:t>P</w:t>
      </w:r>
      <w:r w:rsidR="005E63C9">
        <w:rPr>
          <w:rFonts w:ascii="Arial" w:hAnsi="Arial" w:cs="Arial"/>
          <w:sz w:val="24"/>
          <w:szCs w:val="24"/>
        </w:rPr>
        <w:t>hysicians (RCP)</w:t>
      </w:r>
      <w:r w:rsidR="005E63C9" w:rsidRPr="00D4439B">
        <w:rPr>
          <w:rFonts w:ascii="Arial" w:hAnsi="Arial" w:cs="Arial"/>
          <w:sz w:val="24"/>
          <w:szCs w:val="24"/>
        </w:rPr>
        <w:t xml:space="preserve"> encouraged user experience feedback to suppor</w:t>
      </w:r>
      <w:r w:rsidR="005E63C9">
        <w:rPr>
          <w:rFonts w:ascii="Arial" w:hAnsi="Arial" w:cs="Arial"/>
          <w:sz w:val="24"/>
          <w:szCs w:val="24"/>
        </w:rPr>
        <w:t xml:space="preserve">t improvement to NEWS processes. Like all quality improvement projects we expect this tool to continue to evolve. </w:t>
      </w:r>
      <w:r w:rsidRPr="00D4439B">
        <w:rPr>
          <w:rFonts w:ascii="Arial" w:hAnsi="Arial" w:cs="Arial"/>
          <w:sz w:val="24"/>
          <w:szCs w:val="24"/>
        </w:rPr>
        <w:t xml:space="preserve">Two key concerns </w:t>
      </w:r>
      <w:r w:rsidR="005E63C9" w:rsidRPr="00D4439B">
        <w:rPr>
          <w:rFonts w:ascii="Arial" w:hAnsi="Arial" w:cs="Arial"/>
          <w:sz w:val="24"/>
          <w:szCs w:val="24"/>
        </w:rPr>
        <w:t>regarding</w:t>
      </w:r>
      <w:r w:rsidRPr="00D4439B">
        <w:rPr>
          <w:rFonts w:ascii="Arial" w:hAnsi="Arial" w:cs="Arial"/>
          <w:sz w:val="24"/>
          <w:szCs w:val="24"/>
        </w:rPr>
        <w:t xml:space="preserve"> the risk of over oxygenating hypercapnic respiratory patients and unreliability in spinal cord injuries have been addressed with the release of NEWS2. </w:t>
      </w:r>
      <w:r w:rsidR="00026BFD" w:rsidRPr="00D4439B">
        <w:rPr>
          <w:rFonts w:ascii="Arial" w:hAnsi="Arial" w:cs="Arial"/>
          <w:sz w:val="24"/>
          <w:szCs w:val="24"/>
        </w:rPr>
        <w:t xml:space="preserve"> </w:t>
      </w:r>
      <w:r w:rsidR="002D3BC1">
        <w:rPr>
          <w:rFonts w:ascii="Arial" w:hAnsi="Arial" w:cs="Arial"/>
          <w:sz w:val="24"/>
          <w:szCs w:val="24"/>
        </w:rPr>
        <w:t>The W</w:t>
      </w:r>
      <w:r w:rsidR="002D78FD">
        <w:rPr>
          <w:rFonts w:ascii="Arial" w:hAnsi="Arial" w:cs="Arial"/>
          <w:sz w:val="24"/>
          <w:szCs w:val="24"/>
        </w:rPr>
        <w:t xml:space="preserve">est of England </w:t>
      </w:r>
      <w:r w:rsidR="002D3BC1">
        <w:rPr>
          <w:rFonts w:ascii="Arial" w:hAnsi="Arial" w:cs="Arial"/>
          <w:sz w:val="24"/>
          <w:szCs w:val="24"/>
        </w:rPr>
        <w:t xml:space="preserve">AHSN support the RCP recommendation to move to the updated NEWS2 model. </w:t>
      </w:r>
    </w:p>
    <w:p w:rsidR="00F37FD6" w:rsidRDefault="00F37FD6" w:rsidP="00026BFD">
      <w:pPr>
        <w:rPr>
          <w:rFonts w:ascii="Arial" w:hAnsi="Arial" w:cs="Arial"/>
          <w:b/>
        </w:rPr>
      </w:pPr>
      <w:r w:rsidRPr="00D4439B">
        <w:rPr>
          <w:rFonts w:ascii="Arial" w:hAnsi="Arial" w:cs="Arial"/>
          <w:b/>
        </w:rPr>
        <w:t>The core principles of the NEWS, the scoring system and the thresholds and triggers remain unchanged however there are three key changes that should enhance the usability, saf</w:t>
      </w:r>
      <w:r w:rsidR="002D3BC1">
        <w:rPr>
          <w:rFonts w:ascii="Arial" w:hAnsi="Arial" w:cs="Arial"/>
          <w:b/>
        </w:rPr>
        <w:t>ety and performance of the NEWS</w:t>
      </w:r>
    </w:p>
    <w:p w:rsidR="005E63C9" w:rsidRPr="00D4439B" w:rsidRDefault="004F27C6" w:rsidP="00026BFD">
      <w:pPr>
        <w:rPr>
          <w:rFonts w:ascii="Arial" w:hAnsi="Arial" w:cs="Arial"/>
          <w:b/>
        </w:rPr>
      </w:pPr>
      <w:r>
        <w:rPr>
          <w:rFonts w:ascii="Arial" w:hAnsi="Arial" w:cs="Arial"/>
          <w:b/>
        </w:rPr>
        <w:t xml:space="preserve">                                                                                                          </w:t>
      </w:r>
    </w:p>
    <w:p w:rsidR="00026BFD" w:rsidRPr="00D4439B" w:rsidRDefault="009F198D" w:rsidP="00026BFD">
      <w:pPr>
        <w:autoSpaceDE w:val="0"/>
        <w:autoSpaceDN w:val="0"/>
        <w:adjustRightInd w:val="0"/>
        <w:rPr>
          <w:rFonts w:ascii="Arial" w:hAnsi="Arial" w:cs="Arial"/>
          <w:b/>
          <w:bCs/>
          <w:color w:val="00BDF8"/>
        </w:rPr>
      </w:pPr>
      <w:r w:rsidRPr="00D4439B">
        <w:rPr>
          <w:rFonts w:ascii="Arial" w:hAnsi="Arial" w:cs="Arial"/>
          <w:b/>
          <w:bCs/>
          <w:color w:val="00BDF8"/>
        </w:rPr>
        <w:t xml:space="preserve">Key changes </w:t>
      </w:r>
      <w:r w:rsidR="00026BFD" w:rsidRPr="00D4439B">
        <w:rPr>
          <w:rFonts w:ascii="Arial" w:hAnsi="Arial" w:cs="Arial"/>
          <w:b/>
          <w:bCs/>
          <w:color w:val="00BDF8"/>
        </w:rPr>
        <w:t>The NEWS2 chart update</w:t>
      </w:r>
    </w:p>
    <w:p w:rsidR="00026BFD" w:rsidRPr="00D4439B" w:rsidRDefault="00026BFD" w:rsidP="00026BFD">
      <w:pPr>
        <w:autoSpaceDE w:val="0"/>
        <w:autoSpaceDN w:val="0"/>
        <w:adjustRightInd w:val="0"/>
        <w:rPr>
          <w:rFonts w:ascii="Arial" w:hAnsi="Arial" w:cs="Arial"/>
          <w:b/>
          <w:bCs/>
          <w:color w:val="00BDF8"/>
        </w:rPr>
      </w:pPr>
    </w:p>
    <w:p w:rsidR="004F27C6" w:rsidRPr="005953D1" w:rsidRDefault="005953D1" w:rsidP="004F27C6">
      <w:pPr>
        <w:pStyle w:val="ListParagraph"/>
        <w:numPr>
          <w:ilvl w:val="0"/>
          <w:numId w:val="27"/>
        </w:numPr>
        <w:autoSpaceDE w:val="0"/>
        <w:autoSpaceDN w:val="0"/>
        <w:adjustRightInd w:val="0"/>
        <w:ind w:left="284" w:hanging="284"/>
        <w:rPr>
          <w:rFonts w:ascii="Arial" w:hAnsi="Arial" w:cs="Arial"/>
          <w:color w:val="000000"/>
        </w:rPr>
      </w:pPr>
      <w:r w:rsidRPr="005953D1">
        <w:rPr>
          <w:rFonts w:ascii="Arial" w:hAnsi="Arial" w:cs="Arial"/>
          <w:color w:val="000000"/>
        </w:rPr>
        <w:t xml:space="preserve">Two scales now exist </w:t>
      </w:r>
      <w:r w:rsidR="004F27C6" w:rsidRPr="005953D1">
        <w:rPr>
          <w:rFonts w:ascii="Arial" w:hAnsi="Arial" w:cs="Arial"/>
          <w:color w:val="000000"/>
        </w:rPr>
        <w:t>on the NEWS2 chart for scoring oxygen saturation</w:t>
      </w:r>
      <w:r w:rsidRPr="005953D1">
        <w:rPr>
          <w:rFonts w:ascii="Arial" w:hAnsi="Arial" w:cs="Arial"/>
          <w:color w:val="000000"/>
        </w:rPr>
        <w:t xml:space="preserve">. Scale 2 is designed to be used </w:t>
      </w:r>
      <w:r w:rsidR="004F27C6" w:rsidRPr="005953D1">
        <w:rPr>
          <w:rFonts w:ascii="Arial" w:hAnsi="Arial" w:cs="Arial"/>
          <w:color w:val="000000"/>
        </w:rPr>
        <w:t>for patients with hypercapnic</w:t>
      </w:r>
      <w:r w:rsidRPr="005953D1">
        <w:rPr>
          <w:rFonts w:ascii="Arial" w:hAnsi="Arial" w:cs="Arial"/>
          <w:color w:val="000000"/>
        </w:rPr>
        <w:t xml:space="preserve"> </w:t>
      </w:r>
      <w:r w:rsidR="004F27C6" w:rsidRPr="005953D1">
        <w:rPr>
          <w:rFonts w:ascii="Arial" w:hAnsi="Arial" w:cs="Arial"/>
          <w:color w:val="000000"/>
        </w:rPr>
        <w:t>(often termed type 2) respiratory failure (usually due to COPD) who have clinically recommended oxygen saturation of 88–92%. This ensures the most appropriate application of</w:t>
      </w:r>
      <w:r>
        <w:rPr>
          <w:rFonts w:ascii="Arial" w:hAnsi="Arial" w:cs="Arial"/>
          <w:color w:val="000000"/>
        </w:rPr>
        <w:t xml:space="preserve"> </w:t>
      </w:r>
      <w:r w:rsidR="004F27C6" w:rsidRPr="005953D1">
        <w:rPr>
          <w:rFonts w:ascii="Arial" w:hAnsi="Arial" w:cs="Arial"/>
          <w:color w:val="000000"/>
        </w:rPr>
        <w:t xml:space="preserve">supplemental oxygen, when required, for these patients. </w:t>
      </w:r>
    </w:p>
    <w:p w:rsidR="004F27C6" w:rsidRPr="004F27C6" w:rsidRDefault="004F27C6" w:rsidP="004F27C6">
      <w:pPr>
        <w:pStyle w:val="ListParagraph"/>
        <w:autoSpaceDE w:val="0"/>
        <w:autoSpaceDN w:val="0"/>
        <w:adjustRightInd w:val="0"/>
        <w:ind w:left="284"/>
        <w:rPr>
          <w:rFonts w:ascii="Arial" w:hAnsi="Arial" w:cs="Arial"/>
          <w:color w:val="000000"/>
        </w:rPr>
      </w:pPr>
    </w:p>
    <w:p w:rsidR="004F27C6" w:rsidRPr="004F27C6" w:rsidRDefault="004F27C6" w:rsidP="004F27C6">
      <w:pPr>
        <w:pStyle w:val="ListParagraph"/>
        <w:numPr>
          <w:ilvl w:val="0"/>
          <w:numId w:val="27"/>
        </w:numPr>
        <w:autoSpaceDE w:val="0"/>
        <w:autoSpaceDN w:val="0"/>
        <w:adjustRightInd w:val="0"/>
        <w:ind w:left="284" w:hanging="284"/>
        <w:rPr>
          <w:rFonts w:ascii="Arial" w:hAnsi="Arial" w:cs="Arial"/>
          <w:color w:val="000000"/>
        </w:rPr>
      </w:pPr>
      <w:r w:rsidRPr="004F27C6">
        <w:rPr>
          <w:rFonts w:ascii="Arial" w:hAnsi="Arial" w:cs="Arial"/>
          <w:color w:val="000000"/>
        </w:rPr>
        <w:t>recognition of the importance of new confusion (which includes disorientation, delirium or any new alteration to mentation) as a sign of potentially important</w:t>
      </w:r>
      <w:r>
        <w:rPr>
          <w:rFonts w:ascii="Arial" w:hAnsi="Arial" w:cs="Arial"/>
          <w:color w:val="000000"/>
        </w:rPr>
        <w:t xml:space="preserve"> </w:t>
      </w:r>
      <w:r w:rsidRPr="004F27C6">
        <w:rPr>
          <w:rFonts w:ascii="Arial" w:hAnsi="Arial" w:cs="Arial"/>
          <w:color w:val="000000"/>
        </w:rPr>
        <w:t>clinical deterioration. This is reflected in the addition of ‘C’ to the Alert, Voice, Pain, Unresponsive (AVPU) score, which becomes ACVPU</w:t>
      </w:r>
      <w:r>
        <w:rPr>
          <w:rFonts w:ascii="Arial" w:hAnsi="Arial" w:cs="Arial"/>
          <w:color w:val="000000"/>
        </w:rPr>
        <w:t xml:space="preserve">. </w:t>
      </w:r>
      <w:r w:rsidRPr="004F27C6">
        <w:rPr>
          <w:rFonts w:ascii="Arial" w:hAnsi="Arial" w:cs="Arial"/>
        </w:rPr>
        <w:t xml:space="preserve">The patient has new-onset confusion, disorientation and/or agitation, where previously their mental state was normal – this may be subtle. The patient may respond to questions coherently, but there is some confusion, disorientation and/or agitation. </w:t>
      </w:r>
      <w:r>
        <w:rPr>
          <w:rFonts w:ascii="Arial" w:hAnsi="Arial" w:cs="Arial"/>
        </w:rPr>
        <w:t xml:space="preserve">An acutely confused patient </w:t>
      </w:r>
      <w:r w:rsidRPr="004F27C6">
        <w:rPr>
          <w:rFonts w:ascii="Arial" w:hAnsi="Arial" w:cs="Arial"/>
        </w:rPr>
        <w:t xml:space="preserve">scores 3 </w:t>
      </w:r>
      <w:r w:rsidR="00953878">
        <w:rPr>
          <w:rFonts w:ascii="Arial" w:hAnsi="Arial" w:cs="Arial"/>
        </w:rPr>
        <w:t xml:space="preserve">for level of consciousness and in itself should prompt an urgent clinical review due to </w:t>
      </w:r>
      <w:r w:rsidRPr="004F27C6">
        <w:rPr>
          <w:rFonts w:ascii="Arial" w:hAnsi="Arial" w:cs="Arial"/>
        </w:rPr>
        <w:t xml:space="preserve">the NEWS </w:t>
      </w:r>
      <w:r>
        <w:rPr>
          <w:rFonts w:ascii="Arial" w:hAnsi="Arial" w:cs="Arial"/>
        </w:rPr>
        <w:t>single</w:t>
      </w:r>
      <w:r w:rsidR="00953878">
        <w:rPr>
          <w:rFonts w:ascii="Arial" w:hAnsi="Arial" w:cs="Arial"/>
        </w:rPr>
        <w:t xml:space="preserve"> red score</w:t>
      </w:r>
      <w:r>
        <w:rPr>
          <w:rFonts w:ascii="Arial" w:hAnsi="Arial" w:cs="Arial"/>
        </w:rPr>
        <w:t xml:space="preserve"> parameter trigger</w:t>
      </w:r>
      <w:r w:rsidRPr="004F27C6">
        <w:rPr>
          <w:rFonts w:ascii="Arial" w:hAnsi="Arial" w:cs="Arial"/>
        </w:rPr>
        <w:t>.</w:t>
      </w:r>
    </w:p>
    <w:p w:rsidR="004F27C6" w:rsidRPr="004F27C6" w:rsidRDefault="004F27C6" w:rsidP="004F27C6">
      <w:pPr>
        <w:pStyle w:val="ListParagraph"/>
        <w:autoSpaceDE w:val="0"/>
        <w:autoSpaceDN w:val="0"/>
        <w:adjustRightInd w:val="0"/>
        <w:ind w:left="284"/>
        <w:rPr>
          <w:rFonts w:ascii="Arial" w:hAnsi="Arial" w:cs="Arial"/>
          <w:color w:val="000000"/>
        </w:rPr>
      </w:pPr>
    </w:p>
    <w:p w:rsidR="004F27C6" w:rsidRPr="004F27C6" w:rsidRDefault="004F27C6" w:rsidP="004F27C6">
      <w:pPr>
        <w:pStyle w:val="ListParagraph"/>
        <w:numPr>
          <w:ilvl w:val="0"/>
          <w:numId w:val="27"/>
        </w:numPr>
        <w:autoSpaceDE w:val="0"/>
        <w:autoSpaceDN w:val="0"/>
        <w:adjustRightInd w:val="0"/>
        <w:ind w:left="284" w:hanging="284"/>
        <w:rPr>
          <w:rFonts w:ascii="Arial" w:hAnsi="Arial" w:cs="Arial"/>
        </w:rPr>
      </w:pPr>
      <w:r w:rsidRPr="004F27C6">
        <w:rPr>
          <w:rFonts w:ascii="Arial" w:hAnsi="Arial" w:cs="Arial"/>
          <w:color w:val="000000"/>
        </w:rPr>
        <w:t>a strong emphasis</w:t>
      </w:r>
      <w:r w:rsidRPr="004F27C6">
        <w:rPr>
          <w:rFonts w:ascii="Arial" w:hAnsi="Arial" w:cs="Arial"/>
        </w:rPr>
        <w:t xml:space="preserve"> on the potential use of the NEWS to identify serious sepsis in patients with</w:t>
      </w:r>
    </w:p>
    <w:p w:rsidR="004F27C6" w:rsidRPr="00D4439B" w:rsidRDefault="004F27C6" w:rsidP="004F27C6">
      <w:pPr>
        <w:pStyle w:val="ListParagraph"/>
        <w:autoSpaceDE w:val="0"/>
        <w:autoSpaceDN w:val="0"/>
        <w:adjustRightInd w:val="0"/>
        <w:ind w:left="284"/>
        <w:rPr>
          <w:rFonts w:ascii="Arial" w:hAnsi="Arial" w:cs="Arial"/>
          <w:color w:val="000000"/>
        </w:rPr>
      </w:pPr>
      <w:r w:rsidRPr="004F27C6">
        <w:rPr>
          <w:rFonts w:ascii="Arial" w:hAnsi="Arial" w:cs="Arial"/>
        </w:rPr>
        <w:t>known or suspected infection, or at high risk of infection.</w:t>
      </w:r>
      <w:r>
        <w:rPr>
          <w:rFonts w:ascii="Arial" w:hAnsi="Arial" w:cs="Arial"/>
        </w:rPr>
        <w:t xml:space="preserve"> </w:t>
      </w:r>
      <w:r w:rsidRPr="00D4439B">
        <w:rPr>
          <w:rFonts w:ascii="Arial" w:hAnsi="Arial" w:cs="Arial"/>
          <w:color w:val="000000"/>
        </w:rPr>
        <w:t>NEW score of 5 or more is the key trigger threshold for urgent clinical review and action</w:t>
      </w:r>
      <w:r>
        <w:rPr>
          <w:rFonts w:ascii="Arial" w:hAnsi="Arial" w:cs="Arial"/>
          <w:color w:val="000000"/>
        </w:rPr>
        <w:t xml:space="preserve">. Therefore clinicians should ‘think sepsis’ in all patients, </w:t>
      </w:r>
      <w:r w:rsidRPr="004F27C6">
        <w:rPr>
          <w:rFonts w:ascii="Arial" w:hAnsi="Arial" w:cs="Arial"/>
        </w:rPr>
        <w:t xml:space="preserve">with </w:t>
      </w:r>
      <w:r>
        <w:rPr>
          <w:rFonts w:ascii="Arial" w:hAnsi="Arial" w:cs="Arial"/>
        </w:rPr>
        <w:t xml:space="preserve">a </w:t>
      </w:r>
      <w:r w:rsidRPr="004F27C6">
        <w:rPr>
          <w:rFonts w:ascii="Arial" w:hAnsi="Arial" w:cs="Arial"/>
        </w:rPr>
        <w:t>NEWS of 5 or more</w:t>
      </w:r>
      <w:r>
        <w:rPr>
          <w:rFonts w:ascii="Arial" w:hAnsi="Arial" w:cs="Arial"/>
        </w:rPr>
        <w:t xml:space="preserve"> </w:t>
      </w:r>
      <w:r w:rsidRPr="00D4439B">
        <w:rPr>
          <w:rFonts w:ascii="Arial" w:hAnsi="Arial" w:cs="Arial"/>
          <w:color w:val="000000"/>
        </w:rPr>
        <w:t xml:space="preserve">with known or suspected infection, or </w:t>
      </w:r>
      <w:r>
        <w:rPr>
          <w:rFonts w:ascii="Arial" w:hAnsi="Arial" w:cs="Arial"/>
          <w:color w:val="000000"/>
        </w:rPr>
        <w:t xml:space="preserve">those </w:t>
      </w:r>
      <w:r w:rsidRPr="00D4439B">
        <w:rPr>
          <w:rFonts w:ascii="Arial" w:hAnsi="Arial" w:cs="Arial"/>
          <w:color w:val="000000"/>
        </w:rPr>
        <w:t xml:space="preserve">at </w:t>
      </w:r>
      <w:r>
        <w:rPr>
          <w:rFonts w:ascii="Arial" w:hAnsi="Arial" w:cs="Arial"/>
          <w:color w:val="000000"/>
        </w:rPr>
        <w:t>risk of infection</w:t>
      </w:r>
      <w:r w:rsidRPr="00D4439B">
        <w:rPr>
          <w:rFonts w:ascii="Arial" w:hAnsi="Arial" w:cs="Arial"/>
          <w:color w:val="000000"/>
        </w:rPr>
        <w:t xml:space="preserve">. </w:t>
      </w:r>
    </w:p>
    <w:p w:rsidR="004F27C6" w:rsidRPr="004F27C6" w:rsidRDefault="004F27C6" w:rsidP="004F27C6">
      <w:pPr>
        <w:autoSpaceDE w:val="0"/>
        <w:autoSpaceDN w:val="0"/>
        <w:adjustRightInd w:val="0"/>
        <w:ind w:left="284"/>
        <w:rPr>
          <w:rFonts w:ascii="Arial" w:hAnsi="Arial" w:cs="Arial"/>
          <w:color w:val="000000"/>
        </w:rPr>
      </w:pPr>
    </w:p>
    <w:p w:rsidR="004F27C6" w:rsidRPr="00BE695B" w:rsidRDefault="00BE695B" w:rsidP="004F27C6">
      <w:pPr>
        <w:pStyle w:val="ListParagraph"/>
        <w:autoSpaceDE w:val="0"/>
        <w:autoSpaceDN w:val="0"/>
        <w:adjustRightInd w:val="0"/>
        <w:ind w:left="284"/>
        <w:rPr>
          <w:rFonts w:ascii="Arial" w:hAnsi="Arial" w:cs="Arial"/>
          <w:b/>
          <w:color w:val="000000"/>
        </w:rPr>
      </w:pPr>
      <w:r w:rsidRPr="00BE695B">
        <w:rPr>
          <w:rFonts w:ascii="Arial" w:hAnsi="Arial" w:cs="Arial"/>
          <w:b/>
          <w:color w:val="000000"/>
        </w:rPr>
        <w:t>Other changes to be aware of</w:t>
      </w:r>
      <w:r w:rsidR="0083607C">
        <w:rPr>
          <w:rFonts w:ascii="Arial" w:hAnsi="Arial" w:cs="Arial"/>
          <w:b/>
          <w:color w:val="000000"/>
        </w:rPr>
        <w:t>;</w:t>
      </w:r>
    </w:p>
    <w:p w:rsidR="004F27C6" w:rsidRDefault="004F27C6" w:rsidP="004F27C6">
      <w:pPr>
        <w:pStyle w:val="ListParagraph"/>
        <w:autoSpaceDE w:val="0"/>
        <w:autoSpaceDN w:val="0"/>
        <w:adjustRightInd w:val="0"/>
        <w:ind w:left="284"/>
        <w:rPr>
          <w:rFonts w:ascii="Arial" w:hAnsi="Arial" w:cs="Arial"/>
          <w:color w:val="000000"/>
        </w:rPr>
      </w:pPr>
    </w:p>
    <w:p w:rsidR="00BE695B" w:rsidRPr="002164BE" w:rsidRDefault="00BE695B" w:rsidP="00BE695B">
      <w:pPr>
        <w:pStyle w:val="ListParagraph"/>
        <w:numPr>
          <w:ilvl w:val="0"/>
          <w:numId w:val="27"/>
        </w:numPr>
        <w:autoSpaceDE w:val="0"/>
        <w:autoSpaceDN w:val="0"/>
        <w:adjustRightInd w:val="0"/>
        <w:ind w:left="284" w:hanging="284"/>
        <w:rPr>
          <w:rFonts w:ascii="Arial" w:hAnsi="Arial" w:cs="Arial"/>
          <w:color w:val="000000"/>
        </w:rPr>
      </w:pPr>
      <w:r w:rsidRPr="002164BE">
        <w:rPr>
          <w:rFonts w:ascii="Arial" w:hAnsi="Arial" w:cs="Arial"/>
          <w:color w:val="000000"/>
        </w:rPr>
        <w:t>the recording of physiological parameters has been reordered to align with the Resuscitation</w:t>
      </w:r>
    </w:p>
    <w:p w:rsidR="00BE695B" w:rsidRPr="00BE695B" w:rsidRDefault="00BE695B" w:rsidP="00BE695B">
      <w:pPr>
        <w:pStyle w:val="ListParagraph"/>
        <w:autoSpaceDE w:val="0"/>
        <w:autoSpaceDN w:val="0"/>
        <w:adjustRightInd w:val="0"/>
        <w:ind w:left="284"/>
        <w:rPr>
          <w:rFonts w:ascii="Arial" w:hAnsi="Arial" w:cs="Arial"/>
          <w:color w:val="000000"/>
        </w:rPr>
      </w:pPr>
      <w:r w:rsidRPr="002164BE">
        <w:rPr>
          <w:rFonts w:ascii="Arial" w:hAnsi="Arial" w:cs="Arial"/>
          <w:color w:val="000000"/>
        </w:rPr>
        <w:t>Council (UK) ABCDE sequence</w:t>
      </w:r>
      <w:r>
        <w:rPr>
          <w:rFonts w:ascii="Arial" w:hAnsi="Arial" w:cs="Arial"/>
          <w:color w:val="000000"/>
        </w:rPr>
        <w:t xml:space="preserve"> </w:t>
      </w:r>
      <w:r w:rsidRPr="00BE695B">
        <w:rPr>
          <w:rFonts w:ascii="Arial" w:hAnsi="Arial" w:cs="Arial"/>
          <w:color w:val="000000"/>
        </w:rPr>
        <w:t>the ranges for the boundaries of each parameter score are now shown on the chart</w:t>
      </w:r>
      <w:r>
        <w:rPr>
          <w:rFonts w:ascii="Arial" w:hAnsi="Arial" w:cs="Arial"/>
          <w:color w:val="000000"/>
        </w:rPr>
        <w:t>. Note – the thresholds and escalation points have not changed but these changes support the recognition of subtle signs of deteriorating in track and trigger patients prior to a threshold being reached</w:t>
      </w:r>
    </w:p>
    <w:p w:rsidR="00BE695B" w:rsidRPr="00D4439B" w:rsidRDefault="00BE695B" w:rsidP="00BE695B">
      <w:pPr>
        <w:pStyle w:val="ListParagraph"/>
        <w:autoSpaceDE w:val="0"/>
        <w:autoSpaceDN w:val="0"/>
        <w:adjustRightInd w:val="0"/>
        <w:ind w:left="284"/>
        <w:rPr>
          <w:rFonts w:ascii="Arial" w:hAnsi="Arial" w:cs="Arial"/>
          <w:color w:val="000000"/>
        </w:rPr>
      </w:pPr>
    </w:p>
    <w:p w:rsidR="00026BFD" w:rsidRPr="00D4439B" w:rsidRDefault="00026BFD" w:rsidP="00026BFD">
      <w:pPr>
        <w:pStyle w:val="ListParagraph"/>
        <w:numPr>
          <w:ilvl w:val="0"/>
          <w:numId w:val="27"/>
        </w:numPr>
        <w:autoSpaceDE w:val="0"/>
        <w:autoSpaceDN w:val="0"/>
        <w:adjustRightInd w:val="0"/>
        <w:ind w:left="284" w:hanging="284"/>
        <w:rPr>
          <w:rFonts w:ascii="Arial" w:hAnsi="Arial" w:cs="Arial"/>
          <w:color w:val="000000"/>
        </w:rPr>
      </w:pPr>
      <w:r w:rsidRPr="00D4439B">
        <w:rPr>
          <w:rFonts w:ascii="Arial" w:hAnsi="Arial" w:cs="Arial"/>
          <w:color w:val="000000"/>
        </w:rPr>
        <w:t>the section of the chart for recording the rate of (L/min) and method/device for supplemental</w:t>
      </w:r>
    </w:p>
    <w:p w:rsidR="00026BFD" w:rsidRPr="00D4439B" w:rsidRDefault="00026BFD" w:rsidP="00026BFD">
      <w:pPr>
        <w:pStyle w:val="ListParagraph"/>
        <w:autoSpaceDE w:val="0"/>
        <w:autoSpaceDN w:val="0"/>
        <w:adjustRightInd w:val="0"/>
        <w:ind w:left="284"/>
        <w:rPr>
          <w:rFonts w:ascii="Arial" w:hAnsi="Arial" w:cs="Arial"/>
          <w:color w:val="000000"/>
        </w:rPr>
      </w:pPr>
      <w:r w:rsidRPr="00D4439B">
        <w:rPr>
          <w:rFonts w:ascii="Arial" w:hAnsi="Arial" w:cs="Arial"/>
          <w:color w:val="000000"/>
        </w:rPr>
        <w:t>oxygen delivery has been improved</w:t>
      </w:r>
      <w:r w:rsidR="00BE695B">
        <w:rPr>
          <w:rFonts w:ascii="Arial" w:hAnsi="Arial" w:cs="Arial"/>
          <w:color w:val="000000"/>
        </w:rPr>
        <w:t xml:space="preserve"> to clarify that any patient who is currently receiving supplemental oxygen (whether this is prescribed home O2 or applied by a clinician) should receive a weighted score of 2</w:t>
      </w:r>
    </w:p>
    <w:p w:rsidR="00026BFD" w:rsidRPr="00D4439B" w:rsidRDefault="00026BFD" w:rsidP="00026BFD">
      <w:pPr>
        <w:pStyle w:val="ListParagraph"/>
        <w:autoSpaceDE w:val="0"/>
        <w:autoSpaceDN w:val="0"/>
        <w:adjustRightInd w:val="0"/>
        <w:ind w:left="284"/>
        <w:rPr>
          <w:rFonts w:ascii="Arial" w:hAnsi="Arial" w:cs="Arial"/>
          <w:color w:val="000000"/>
        </w:rPr>
      </w:pPr>
    </w:p>
    <w:p w:rsidR="00026BFD" w:rsidRPr="00D4439B" w:rsidRDefault="00026BFD" w:rsidP="00026BFD">
      <w:pPr>
        <w:pStyle w:val="ListParagraph"/>
        <w:numPr>
          <w:ilvl w:val="0"/>
          <w:numId w:val="27"/>
        </w:numPr>
        <w:autoSpaceDE w:val="0"/>
        <w:autoSpaceDN w:val="0"/>
        <w:adjustRightInd w:val="0"/>
        <w:ind w:left="284" w:hanging="284"/>
        <w:rPr>
          <w:rFonts w:ascii="Arial" w:hAnsi="Arial" w:cs="Arial"/>
          <w:color w:val="000000"/>
        </w:rPr>
      </w:pPr>
      <w:r w:rsidRPr="00D4439B">
        <w:rPr>
          <w:rFonts w:ascii="Arial" w:hAnsi="Arial" w:cs="Arial"/>
          <w:color w:val="000000"/>
        </w:rPr>
        <w:t>the chart has a new colour scheme, reflecting the fact that the original red–amber–green colours were not ideal for staff with red/green colour blindness.</w:t>
      </w:r>
    </w:p>
    <w:p w:rsidR="00026BFD" w:rsidRDefault="00026BFD" w:rsidP="00026BFD">
      <w:pPr>
        <w:rPr>
          <w:rFonts w:ascii="Arial" w:hAnsi="Arial" w:cs="Arial"/>
        </w:rPr>
      </w:pPr>
    </w:p>
    <w:p w:rsidR="00F37FD6" w:rsidRPr="00D4439B" w:rsidRDefault="00F37FD6" w:rsidP="00026BFD">
      <w:pPr>
        <w:rPr>
          <w:rFonts w:ascii="Arial" w:hAnsi="Arial" w:cs="Arial"/>
        </w:rPr>
      </w:pPr>
    </w:p>
    <w:p w:rsidR="00C50E3A" w:rsidRPr="00D4439B" w:rsidRDefault="00C50E3A" w:rsidP="00026BFD">
      <w:pPr>
        <w:rPr>
          <w:rFonts w:ascii="Arial" w:hAnsi="Arial" w:cs="Arial"/>
        </w:rPr>
      </w:pPr>
    </w:p>
    <w:p w:rsidR="00F907A2" w:rsidRPr="00F13D92" w:rsidRDefault="00F13D92" w:rsidP="00026BFD">
      <w:pPr>
        <w:rPr>
          <w:rFonts w:ascii="Arial" w:hAnsi="Arial" w:cs="Arial"/>
          <w:i/>
        </w:rPr>
      </w:pPr>
      <w:r w:rsidRPr="00F13D92">
        <w:rPr>
          <w:rFonts w:ascii="Arial" w:hAnsi="Arial" w:cs="Arial"/>
          <w:i/>
        </w:rPr>
        <w:t>Chart 1</w:t>
      </w:r>
      <w:r>
        <w:rPr>
          <w:rFonts w:ascii="Arial" w:hAnsi="Arial" w:cs="Arial"/>
          <w:i/>
        </w:rPr>
        <w:t xml:space="preserve">- The NEWS scoring system  </w:t>
      </w:r>
    </w:p>
    <w:p w:rsidR="00F907A2" w:rsidRPr="00D4439B" w:rsidRDefault="00F13D92" w:rsidP="00026BFD">
      <w:pPr>
        <w:rPr>
          <w:rFonts w:ascii="Arial" w:hAnsi="Arial" w:cs="Arial"/>
        </w:rPr>
      </w:pPr>
      <w:r>
        <w:rPr>
          <w:noProof/>
        </w:rPr>
        <w:drawing>
          <wp:inline distT="0" distB="0" distL="0" distR="0" wp14:anchorId="1B3E1F58" wp14:editId="2F30DA72">
            <wp:extent cx="5943600" cy="3887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887470"/>
                    </a:xfrm>
                    <a:prstGeom prst="rect">
                      <a:avLst/>
                    </a:prstGeom>
                  </pic:spPr>
                </pic:pic>
              </a:graphicData>
            </a:graphic>
          </wp:inline>
        </w:drawing>
      </w:r>
    </w:p>
    <w:p w:rsidR="00F907A2" w:rsidRDefault="00F907A2" w:rsidP="00026BFD">
      <w:pPr>
        <w:rPr>
          <w:rFonts w:ascii="Arial" w:hAnsi="Arial" w:cs="Arial"/>
        </w:rPr>
      </w:pPr>
    </w:p>
    <w:p w:rsidR="00F37FD6" w:rsidRDefault="002D78FD" w:rsidP="00026BFD">
      <w:pPr>
        <w:rPr>
          <w:rFonts w:ascii="Arial" w:hAnsi="Arial" w:cs="Arial"/>
        </w:rPr>
      </w:pPr>
      <w:r>
        <w:rPr>
          <w:rFonts w:ascii="Arial" w:hAnsi="Arial" w:cs="Arial"/>
        </w:rPr>
        <w:t xml:space="preserve">The </w:t>
      </w:r>
      <w:r w:rsidR="00623B2F">
        <w:rPr>
          <w:rFonts w:ascii="Arial" w:hAnsi="Arial" w:cs="Arial"/>
        </w:rPr>
        <w:t>W</w:t>
      </w:r>
      <w:r>
        <w:rPr>
          <w:rFonts w:ascii="Arial" w:hAnsi="Arial" w:cs="Arial"/>
        </w:rPr>
        <w:t xml:space="preserve">est of </w:t>
      </w:r>
      <w:r w:rsidR="00623B2F">
        <w:rPr>
          <w:rFonts w:ascii="Arial" w:hAnsi="Arial" w:cs="Arial"/>
        </w:rPr>
        <w:t>E</w:t>
      </w:r>
      <w:r>
        <w:rPr>
          <w:rFonts w:ascii="Arial" w:hAnsi="Arial" w:cs="Arial"/>
        </w:rPr>
        <w:t xml:space="preserve">ngland </w:t>
      </w:r>
      <w:r w:rsidR="00623B2F">
        <w:rPr>
          <w:rFonts w:ascii="Arial" w:hAnsi="Arial" w:cs="Arial"/>
        </w:rPr>
        <w:t xml:space="preserve">AHSN are in the process of updating our resources and website. </w:t>
      </w:r>
      <w:r w:rsidR="00BE695B">
        <w:rPr>
          <w:rFonts w:ascii="Arial" w:hAnsi="Arial" w:cs="Arial"/>
        </w:rPr>
        <w:t xml:space="preserve">Please note that this is not a full summary of NEWS 2 but a briefing paper to identify the key changes within NEWS2. </w:t>
      </w:r>
      <w:r w:rsidR="00BE695B" w:rsidRPr="00D4439B">
        <w:rPr>
          <w:rFonts w:ascii="Arial" w:hAnsi="Arial" w:cs="Arial"/>
        </w:rPr>
        <w:t xml:space="preserve">Links to the executive summary, full report and monitoring chart can be found </w:t>
      </w:r>
      <w:hyperlink r:id="rId13" w:history="1">
        <w:r w:rsidR="00BE695B" w:rsidRPr="00D4439B">
          <w:rPr>
            <w:rStyle w:val="Hyperlink"/>
            <w:rFonts w:ascii="Arial" w:hAnsi="Arial" w:cs="Arial"/>
          </w:rPr>
          <w:t>here</w:t>
        </w:r>
      </w:hyperlink>
    </w:p>
    <w:p w:rsidR="00BE695B" w:rsidRDefault="00BE695B" w:rsidP="00026BFD">
      <w:pPr>
        <w:rPr>
          <w:rFonts w:ascii="Arial" w:hAnsi="Arial" w:cs="Arial"/>
        </w:rPr>
      </w:pPr>
    </w:p>
    <w:p w:rsidR="00BE695B" w:rsidRPr="00D4439B" w:rsidRDefault="00BE695B" w:rsidP="00BE695B">
      <w:pPr>
        <w:rPr>
          <w:rFonts w:ascii="Arial" w:hAnsi="Arial" w:cs="Arial"/>
        </w:rPr>
      </w:pPr>
      <w:r w:rsidRPr="00D4439B">
        <w:rPr>
          <w:rFonts w:ascii="Arial" w:hAnsi="Arial" w:cs="Arial"/>
        </w:rPr>
        <w:t xml:space="preserve">Appendix B of the full report contains a summary of frequently asked questions                       </w:t>
      </w:r>
    </w:p>
    <w:p w:rsidR="00BE695B" w:rsidRDefault="00BE695B" w:rsidP="00026BFD">
      <w:pPr>
        <w:rPr>
          <w:rFonts w:ascii="Arial" w:hAnsi="Arial" w:cs="Arial"/>
        </w:rPr>
      </w:pPr>
    </w:p>
    <w:p w:rsidR="00BE695B" w:rsidRPr="00D4439B" w:rsidRDefault="00F13D92" w:rsidP="00026BFD">
      <w:pPr>
        <w:rPr>
          <w:rFonts w:ascii="Arial" w:hAnsi="Arial" w:cs="Arial"/>
        </w:rPr>
      </w:pPr>
      <w:r w:rsidRPr="00D4439B">
        <w:rPr>
          <w:rFonts w:ascii="Arial" w:hAnsi="Arial" w:cs="Arial"/>
        </w:rPr>
        <w:t>Updated training documents and web based educational tools are available in a variety of formats with specific modules on the key clinical changes. Case studies are also linked to your specified clinical area for</w:t>
      </w:r>
      <w:r>
        <w:rPr>
          <w:rFonts w:ascii="Arial" w:hAnsi="Arial" w:cs="Arial"/>
        </w:rPr>
        <w:t xml:space="preserve"> a bespoke learning experience and can be found </w:t>
      </w:r>
      <w:hyperlink r:id="rId14" w:history="1">
        <w:r w:rsidR="00BE695B" w:rsidRPr="00BE695B">
          <w:rPr>
            <w:rStyle w:val="Hyperlink"/>
            <w:rFonts w:ascii="Arial" w:hAnsi="Arial" w:cs="Arial"/>
          </w:rPr>
          <w:t>here</w:t>
        </w:r>
      </w:hyperlink>
      <w:r w:rsidR="00BE695B">
        <w:rPr>
          <w:rFonts w:ascii="Arial" w:hAnsi="Arial" w:cs="Arial"/>
        </w:rPr>
        <w:t xml:space="preserve"> </w:t>
      </w:r>
      <w:r>
        <w:rPr>
          <w:rFonts w:ascii="Arial" w:hAnsi="Arial" w:cs="Arial"/>
        </w:rPr>
        <w:t>.</w:t>
      </w:r>
    </w:p>
    <w:sectPr w:rsidR="00BE695B" w:rsidRPr="00D4439B" w:rsidSect="00EA5AE2">
      <w:footerReference w:type="even" r:id="rId15"/>
      <w:footerReference w:type="default" r:id="rId16"/>
      <w:pgSz w:w="11906" w:h="16838"/>
      <w:pgMar w:top="426" w:right="746" w:bottom="1134" w:left="720" w:header="421"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ED" w:rsidRDefault="000403ED">
      <w:r>
        <w:separator/>
      </w:r>
    </w:p>
  </w:endnote>
  <w:endnote w:type="continuationSeparator" w:id="0">
    <w:p w:rsidR="000403ED" w:rsidRDefault="0004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44" w:rsidRDefault="00762444" w:rsidP="004A1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2444" w:rsidRDefault="00762444" w:rsidP="00232F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44" w:rsidRPr="00B61F00" w:rsidRDefault="00976896" w:rsidP="00D561CD">
    <w:pPr>
      <w:pStyle w:val="Footer"/>
      <w:ind w:right="360"/>
      <w:jc w:val="right"/>
    </w:pPr>
    <w:r w:rsidRPr="007809D3">
      <w:rPr>
        <w:rFonts w:ascii="Arial" w:hAnsi="Arial" w:cs="Arial"/>
      </w:rPr>
      <w:t xml:space="preserve">Page </w:t>
    </w:r>
    <w:r w:rsidRPr="007809D3">
      <w:rPr>
        <w:rFonts w:ascii="Arial" w:hAnsi="Arial" w:cs="Arial"/>
      </w:rPr>
      <w:fldChar w:fldCharType="begin"/>
    </w:r>
    <w:r w:rsidRPr="007809D3">
      <w:rPr>
        <w:rFonts w:ascii="Arial" w:hAnsi="Arial" w:cs="Arial"/>
      </w:rPr>
      <w:instrText xml:space="preserve"> PAGE   \* MERGEFORMAT </w:instrText>
    </w:r>
    <w:r w:rsidRPr="007809D3">
      <w:rPr>
        <w:rFonts w:ascii="Arial" w:hAnsi="Arial" w:cs="Arial"/>
      </w:rPr>
      <w:fldChar w:fldCharType="separate"/>
    </w:r>
    <w:r w:rsidR="002D78FD">
      <w:rPr>
        <w:rFonts w:ascii="Arial" w:hAnsi="Arial" w:cs="Arial"/>
        <w:noProof/>
      </w:rPr>
      <w:t>2</w:t>
    </w:r>
    <w:r w:rsidRPr="007809D3">
      <w:rPr>
        <w:rFonts w:ascii="Arial" w:hAnsi="Arial" w:cs="Arial"/>
      </w:rPr>
      <w:fldChar w:fldCharType="end"/>
    </w:r>
    <w:r w:rsidRPr="007809D3">
      <w:rPr>
        <w:rFonts w:ascii="Arial" w:hAnsi="Arial" w:cs="Arial"/>
      </w:rPr>
      <w:t xml:space="preserve">of </w:t>
    </w:r>
    <w:r w:rsidRPr="007809D3">
      <w:rPr>
        <w:rFonts w:ascii="Arial" w:hAnsi="Arial" w:cs="Arial"/>
      </w:rPr>
      <w:fldChar w:fldCharType="begin"/>
    </w:r>
    <w:r w:rsidRPr="007809D3">
      <w:rPr>
        <w:rFonts w:ascii="Arial" w:hAnsi="Arial" w:cs="Arial"/>
      </w:rPr>
      <w:instrText xml:space="preserve"> NUMPAGES   \* MERGEFORMAT </w:instrText>
    </w:r>
    <w:r w:rsidRPr="007809D3">
      <w:rPr>
        <w:rFonts w:ascii="Arial" w:hAnsi="Arial" w:cs="Arial"/>
      </w:rPr>
      <w:fldChar w:fldCharType="separate"/>
    </w:r>
    <w:r w:rsidR="002D78FD">
      <w:rPr>
        <w:rFonts w:ascii="Arial" w:hAnsi="Arial" w:cs="Arial"/>
        <w:noProof/>
      </w:rPr>
      <w:t>3</w:t>
    </w:r>
    <w:r w:rsidRPr="007809D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ED" w:rsidRDefault="000403ED">
      <w:r>
        <w:separator/>
      </w:r>
    </w:p>
  </w:footnote>
  <w:footnote w:type="continuationSeparator" w:id="0">
    <w:p w:rsidR="000403ED" w:rsidRDefault="0004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27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1AA069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23F642D"/>
    <w:multiLevelType w:val="hybridMultilevel"/>
    <w:tmpl w:val="EB2EF4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42A6540"/>
    <w:multiLevelType w:val="hybridMultilevel"/>
    <w:tmpl w:val="1C624E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262AC0"/>
    <w:multiLevelType w:val="hybridMultilevel"/>
    <w:tmpl w:val="8CAAF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ED105D"/>
    <w:multiLevelType w:val="multilevel"/>
    <w:tmpl w:val="D88855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67534B"/>
    <w:multiLevelType w:val="hybridMultilevel"/>
    <w:tmpl w:val="07FE0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297435"/>
    <w:multiLevelType w:val="hybridMultilevel"/>
    <w:tmpl w:val="4E22E94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720"/>
        </w:tabs>
        <w:ind w:left="72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B013514"/>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E51314C"/>
    <w:multiLevelType w:val="hybridMultilevel"/>
    <w:tmpl w:val="DD7806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01D3F27"/>
    <w:multiLevelType w:val="hybridMultilevel"/>
    <w:tmpl w:val="37A659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24C020E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25310854"/>
    <w:multiLevelType w:val="hybridMultilevel"/>
    <w:tmpl w:val="FEA4A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E00EB0"/>
    <w:multiLevelType w:val="hybridMultilevel"/>
    <w:tmpl w:val="EA488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0F1234"/>
    <w:multiLevelType w:val="hybridMultilevel"/>
    <w:tmpl w:val="35F8C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EC25D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41E52FA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43350E72"/>
    <w:multiLevelType w:val="hybridMultilevel"/>
    <w:tmpl w:val="9BB6F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492BB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46FE367B"/>
    <w:multiLevelType w:val="hybridMultilevel"/>
    <w:tmpl w:val="B590F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7706D3"/>
    <w:multiLevelType w:val="hybridMultilevel"/>
    <w:tmpl w:val="F81270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5474407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593C0DF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6AB0B91"/>
    <w:multiLevelType w:val="hybridMultilevel"/>
    <w:tmpl w:val="050A9B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79370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70F703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73DB7B34"/>
    <w:multiLevelType w:val="multilevel"/>
    <w:tmpl w:val="D88855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EA850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7"/>
  </w:num>
  <w:num w:numId="3">
    <w:abstractNumId w:val="8"/>
  </w:num>
  <w:num w:numId="4">
    <w:abstractNumId w:val="26"/>
  </w:num>
  <w:num w:numId="5">
    <w:abstractNumId w:val="5"/>
  </w:num>
  <w:num w:numId="6">
    <w:abstractNumId w:val="4"/>
  </w:num>
  <w:num w:numId="7">
    <w:abstractNumId w:val="9"/>
  </w:num>
  <w:num w:numId="8">
    <w:abstractNumId w:val="10"/>
  </w:num>
  <w:num w:numId="9">
    <w:abstractNumId w:val="0"/>
  </w:num>
  <w:num w:numId="10">
    <w:abstractNumId w:val="25"/>
  </w:num>
  <w:num w:numId="11">
    <w:abstractNumId w:val="16"/>
  </w:num>
  <w:num w:numId="12">
    <w:abstractNumId w:val="24"/>
  </w:num>
  <w:num w:numId="13">
    <w:abstractNumId w:val="6"/>
  </w:num>
  <w:num w:numId="14">
    <w:abstractNumId w:val="17"/>
  </w:num>
  <w:num w:numId="15">
    <w:abstractNumId w:val="1"/>
  </w:num>
  <w:num w:numId="16">
    <w:abstractNumId w:val="20"/>
  </w:num>
  <w:num w:numId="17">
    <w:abstractNumId w:val="21"/>
  </w:num>
  <w:num w:numId="18">
    <w:abstractNumId w:val="18"/>
  </w:num>
  <w:num w:numId="19">
    <w:abstractNumId w:val="22"/>
  </w:num>
  <w:num w:numId="20">
    <w:abstractNumId w:val="11"/>
  </w:num>
  <w:num w:numId="21">
    <w:abstractNumId w:val="13"/>
  </w:num>
  <w:num w:numId="22">
    <w:abstractNumId w:val="14"/>
  </w:num>
  <w:num w:numId="23">
    <w:abstractNumId w:val="3"/>
  </w:num>
  <w:num w:numId="24">
    <w:abstractNumId w:val="27"/>
  </w:num>
  <w:num w:numId="25">
    <w:abstractNumId w:val="15"/>
  </w:num>
  <w:num w:numId="26">
    <w:abstractNumId w:val="23"/>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B2"/>
    <w:rsid w:val="00006F7E"/>
    <w:rsid w:val="00026BFD"/>
    <w:rsid w:val="000403ED"/>
    <w:rsid w:val="00044AFA"/>
    <w:rsid w:val="000B1026"/>
    <w:rsid w:val="00115FCC"/>
    <w:rsid w:val="00122874"/>
    <w:rsid w:val="00125A05"/>
    <w:rsid w:val="001D0C9C"/>
    <w:rsid w:val="001D538C"/>
    <w:rsid w:val="002164BE"/>
    <w:rsid w:val="00232F75"/>
    <w:rsid w:val="00287FD6"/>
    <w:rsid w:val="002D3BC1"/>
    <w:rsid w:val="002D78FD"/>
    <w:rsid w:val="002E53E9"/>
    <w:rsid w:val="00310FF0"/>
    <w:rsid w:val="00334C82"/>
    <w:rsid w:val="00344648"/>
    <w:rsid w:val="003550C0"/>
    <w:rsid w:val="003826FD"/>
    <w:rsid w:val="0039364C"/>
    <w:rsid w:val="003C3617"/>
    <w:rsid w:val="003D21CA"/>
    <w:rsid w:val="004937D9"/>
    <w:rsid w:val="0049685F"/>
    <w:rsid w:val="004A18D3"/>
    <w:rsid w:val="004E3A3C"/>
    <w:rsid w:val="004F27C6"/>
    <w:rsid w:val="00503083"/>
    <w:rsid w:val="005101FA"/>
    <w:rsid w:val="00510873"/>
    <w:rsid w:val="0051460F"/>
    <w:rsid w:val="005953D1"/>
    <w:rsid w:val="005B6300"/>
    <w:rsid w:val="005B6AE1"/>
    <w:rsid w:val="005D0E3C"/>
    <w:rsid w:val="005D53FA"/>
    <w:rsid w:val="005E63C9"/>
    <w:rsid w:val="005F7E98"/>
    <w:rsid w:val="00613199"/>
    <w:rsid w:val="00623B2F"/>
    <w:rsid w:val="006574F9"/>
    <w:rsid w:val="006817C2"/>
    <w:rsid w:val="006A2689"/>
    <w:rsid w:val="00704910"/>
    <w:rsid w:val="0072636E"/>
    <w:rsid w:val="00757C21"/>
    <w:rsid w:val="00762444"/>
    <w:rsid w:val="00772D36"/>
    <w:rsid w:val="007809D3"/>
    <w:rsid w:val="007B1036"/>
    <w:rsid w:val="007D4274"/>
    <w:rsid w:val="007D5BB2"/>
    <w:rsid w:val="007F03DF"/>
    <w:rsid w:val="008353F3"/>
    <w:rsid w:val="0083607C"/>
    <w:rsid w:val="0083654A"/>
    <w:rsid w:val="008D7D75"/>
    <w:rsid w:val="008E6DD5"/>
    <w:rsid w:val="00910122"/>
    <w:rsid w:val="00953878"/>
    <w:rsid w:val="009547C5"/>
    <w:rsid w:val="0097622D"/>
    <w:rsid w:val="00976896"/>
    <w:rsid w:val="009808C5"/>
    <w:rsid w:val="009978E7"/>
    <w:rsid w:val="009E1249"/>
    <w:rsid w:val="009E54E7"/>
    <w:rsid w:val="009F198D"/>
    <w:rsid w:val="009F6BD8"/>
    <w:rsid w:val="00A84D39"/>
    <w:rsid w:val="00A93382"/>
    <w:rsid w:val="00AE2C67"/>
    <w:rsid w:val="00B01F2E"/>
    <w:rsid w:val="00B23F13"/>
    <w:rsid w:val="00B61F00"/>
    <w:rsid w:val="00B6667A"/>
    <w:rsid w:val="00B726B4"/>
    <w:rsid w:val="00BB4CE3"/>
    <w:rsid w:val="00BC16CE"/>
    <w:rsid w:val="00BE695B"/>
    <w:rsid w:val="00C17DA4"/>
    <w:rsid w:val="00C33F07"/>
    <w:rsid w:val="00C50E3A"/>
    <w:rsid w:val="00C56B20"/>
    <w:rsid w:val="00C604D0"/>
    <w:rsid w:val="00C60566"/>
    <w:rsid w:val="00C60CEB"/>
    <w:rsid w:val="00C61DD2"/>
    <w:rsid w:val="00C9312D"/>
    <w:rsid w:val="00CC7A1F"/>
    <w:rsid w:val="00CD0231"/>
    <w:rsid w:val="00D3599A"/>
    <w:rsid w:val="00D4439B"/>
    <w:rsid w:val="00D561CD"/>
    <w:rsid w:val="00DB15E5"/>
    <w:rsid w:val="00DB6960"/>
    <w:rsid w:val="00E4699D"/>
    <w:rsid w:val="00EA5AE2"/>
    <w:rsid w:val="00EB6233"/>
    <w:rsid w:val="00F01040"/>
    <w:rsid w:val="00F109C9"/>
    <w:rsid w:val="00F13D92"/>
    <w:rsid w:val="00F37FD6"/>
    <w:rsid w:val="00F41E89"/>
    <w:rsid w:val="00F466D1"/>
    <w:rsid w:val="00F75D2A"/>
    <w:rsid w:val="00F907A2"/>
    <w:rsid w:val="00FF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32F75"/>
    <w:pPr>
      <w:tabs>
        <w:tab w:val="center" w:pos="4153"/>
        <w:tab w:val="right" w:pos="8306"/>
      </w:tabs>
    </w:pPr>
  </w:style>
  <w:style w:type="character" w:styleId="PageNumber">
    <w:name w:val="page number"/>
    <w:basedOn w:val="DefaultParagraphFont"/>
    <w:rsid w:val="00232F75"/>
  </w:style>
  <w:style w:type="paragraph" w:styleId="Header">
    <w:name w:val="header"/>
    <w:basedOn w:val="Normal"/>
    <w:rsid w:val="005101FA"/>
    <w:pPr>
      <w:tabs>
        <w:tab w:val="center" w:pos="4153"/>
        <w:tab w:val="right" w:pos="8306"/>
      </w:tabs>
    </w:pPr>
  </w:style>
  <w:style w:type="character" w:styleId="Hyperlink">
    <w:name w:val="Hyperlink"/>
    <w:rsid w:val="005101FA"/>
    <w:rPr>
      <w:color w:val="0000FF"/>
      <w:u w:val="single"/>
    </w:rPr>
  </w:style>
  <w:style w:type="paragraph" w:styleId="BalloonText">
    <w:name w:val="Balloon Text"/>
    <w:basedOn w:val="Normal"/>
    <w:link w:val="BalloonTextChar"/>
    <w:rsid w:val="00CD0231"/>
    <w:rPr>
      <w:rFonts w:ascii="Tahoma" w:hAnsi="Tahoma" w:cs="Tahoma"/>
      <w:sz w:val="16"/>
      <w:szCs w:val="16"/>
    </w:rPr>
  </w:style>
  <w:style w:type="character" w:customStyle="1" w:styleId="BalloonTextChar">
    <w:name w:val="Balloon Text Char"/>
    <w:basedOn w:val="DefaultParagraphFont"/>
    <w:link w:val="BalloonText"/>
    <w:rsid w:val="00CD0231"/>
    <w:rPr>
      <w:rFonts w:ascii="Tahoma" w:hAnsi="Tahoma" w:cs="Tahoma"/>
      <w:sz w:val="16"/>
      <w:szCs w:val="16"/>
    </w:rPr>
  </w:style>
  <w:style w:type="paragraph" w:styleId="ListParagraph">
    <w:name w:val="List Paragraph"/>
    <w:basedOn w:val="Normal"/>
    <w:uiPriority w:val="34"/>
    <w:qFormat/>
    <w:rsid w:val="009E54E7"/>
    <w:pPr>
      <w:ind w:left="720"/>
      <w:contextualSpacing/>
    </w:pPr>
  </w:style>
  <w:style w:type="paragraph" w:styleId="NormalWeb">
    <w:name w:val="Normal (Web)"/>
    <w:basedOn w:val="Normal"/>
    <w:uiPriority w:val="99"/>
    <w:unhideWhenUsed/>
    <w:rsid w:val="00344648"/>
    <w:rPr>
      <w:rFonts w:eastAsiaTheme="minorHAnsi"/>
    </w:rPr>
  </w:style>
  <w:style w:type="paragraph" w:styleId="CommentText">
    <w:name w:val="annotation text"/>
    <w:basedOn w:val="Normal"/>
    <w:link w:val="CommentTextChar"/>
    <w:uiPriority w:val="99"/>
    <w:unhideWhenUsed/>
    <w:rsid w:val="00026BF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26BFD"/>
    <w:rPr>
      <w:rFonts w:asciiTheme="minorHAnsi" w:eastAsiaTheme="minorHAnsi" w:hAnsiTheme="minorHAnsi" w:cstheme="minorBidi"/>
      <w:lang w:eastAsia="en-US"/>
    </w:rPr>
  </w:style>
  <w:style w:type="character" w:styleId="FollowedHyperlink">
    <w:name w:val="FollowedHyperlink"/>
    <w:basedOn w:val="DefaultParagraphFont"/>
    <w:rsid w:val="00026B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32F75"/>
    <w:pPr>
      <w:tabs>
        <w:tab w:val="center" w:pos="4153"/>
        <w:tab w:val="right" w:pos="8306"/>
      </w:tabs>
    </w:pPr>
  </w:style>
  <w:style w:type="character" w:styleId="PageNumber">
    <w:name w:val="page number"/>
    <w:basedOn w:val="DefaultParagraphFont"/>
    <w:rsid w:val="00232F75"/>
  </w:style>
  <w:style w:type="paragraph" w:styleId="Header">
    <w:name w:val="header"/>
    <w:basedOn w:val="Normal"/>
    <w:rsid w:val="005101FA"/>
    <w:pPr>
      <w:tabs>
        <w:tab w:val="center" w:pos="4153"/>
        <w:tab w:val="right" w:pos="8306"/>
      </w:tabs>
    </w:pPr>
  </w:style>
  <w:style w:type="character" w:styleId="Hyperlink">
    <w:name w:val="Hyperlink"/>
    <w:rsid w:val="005101FA"/>
    <w:rPr>
      <w:color w:val="0000FF"/>
      <w:u w:val="single"/>
    </w:rPr>
  </w:style>
  <w:style w:type="paragraph" w:styleId="BalloonText">
    <w:name w:val="Balloon Text"/>
    <w:basedOn w:val="Normal"/>
    <w:link w:val="BalloonTextChar"/>
    <w:rsid w:val="00CD0231"/>
    <w:rPr>
      <w:rFonts w:ascii="Tahoma" w:hAnsi="Tahoma" w:cs="Tahoma"/>
      <w:sz w:val="16"/>
      <w:szCs w:val="16"/>
    </w:rPr>
  </w:style>
  <w:style w:type="character" w:customStyle="1" w:styleId="BalloonTextChar">
    <w:name w:val="Balloon Text Char"/>
    <w:basedOn w:val="DefaultParagraphFont"/>
    <w:link w:val="BalloonText"/>
    <w:rsid w:val="00CD0231"/>
    <w:rPr>
      <w:rFonts w:ascii="Tahoma" w:hAnsi="Tahoma" w:cs="Tahoma"/>
      <w:sz w:val="16"/>
      <w:szCs w:val="16"/>
    </w:rPr>
  </w:style>
  <w:style w:type="paragraph" w:styleId="ListParagraph">
    <w:name w:val="List Paragraph"/>
    <w:basedOn w:val="Normal"/>
    <w:uiPriority w:val="34"/>
    <w:qFormat/>
    <w:rsid w:val="009E54E7"/>
    <w:pPr>
      <w:ind w:left="720"/>
      <w:contextualSpacing/>
    </w:pPr>
  </w:style>
  <w:style w:type="paragraph" w:styleId="NormalWeb">
    <w:name w:val="Normal (Web)"/>
    <w:basedOn w:val="Normal"/>
    <w:uiPriority w:val="99"/>
    <w:unhideWhenUsed/>
    <w:rsid w:val="00344648"/>
    <w:rPr>
      <w:rFonts w:eastAsiaTheme="minorHAnsi"/>
    </w:rPr>
  </w:style>
  <w:style w:type="paragraph" w:styleId="CommentText">
    <w:name w:val="annotation text"/>
    <w:basedOn w:val="Normal"/>
    <w:link w:val="CommentTextChar"/>
    <w:uiPriority w:val="99"/>
    <w:unhideWhenUsed/>
    <w:rsid w:val="00026BF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26BFD"/>
    <w:rPr>
      <w:rFonts w:asciiTheme="minorHAnsi" w:eastAsiaTheme="minorHAnsi" w:hAnsiTheme="minorHAnsi" w:cstheme="minorBidi"/>
      <w:lang w:eastAsia="en-US"/>
    </w:rPr>
  </w:style>
  <w:style w:type="character" w:styleId="FollowedHyperlink">
    <w:name w:val="FollowedHyperlink"/>
    <w:basedOn w:val="DefaultParagraphFont"/>
    <w:rsid w:val="00026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3719">
      <w:marLeft w:val="0"/>
      <w:marRight w:val="0"/>
      <w:marTop w:val="0"/>
      <w:marBottom w:val="0"/>
      <w:divBdr>
        <w:top w:val="none" w:sz="0" w:space="0" w:color="auto"/>
        <w:left w:val="none" w:sz="0" w:space="0" w:color="auto"/>
        <w:bottom w:val="none" w:sz="0" w:space="0" w:color="auto"/>
        <w:right w:val="none" w:sz="0" w:space="0" w:color="auto"/>
      </w:divBdr>
    </w:div>
    <w:div w:id="13064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plondon.ac.uk/projects/outputs/national-early-warning-score-news-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finews.ocb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7278-C33C-4DAE-9E01-5BCB453F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AIMTC</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sgeorgelin</dc:creator>
  <cp:lastModifiedBy>Ceilidh Jackson-Baker</cp:lastModifiedBy>
  <cp:revision>2</cp:revision>
  <cp:lastPrinted>2015-05-18T08:05:00Z</cp:lastPrinted>
  <dcterms:created xsi:type="dcterms:W3CDTF">2018-02-07T15:20:00Z</dcterms:created>
  <dcterms:modified xsi:type="dcterms:W3CDTF">2018-02-07T15:20:00Z</dcterms:modified>
</cp:coreProperties>
</file>