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AD" w:rsidRPr="000565AD" w:rsidRDefault="000565AD" w:rsidP="000565AD">
      <w:pPr>
        <w:shd w:val="clear" w:color="auto" w:fill="FFFFFF"/>
        <w:overflowPunct/>
        <w:autoSpaceDE/>
        <w:autoSpaceDN/>
        <w:adjustRightInd/>
        <w:spacing w:after="300" w:line="293" w:lineRule="atLeast"/>
        <w:outlineLvl w:val="0"/>
        <w:rPr>
          <w:rFonts w:ascii="Helvetica" w:hAnsi="Helvetica" w:cs="Helvetica"/>
          <w:color w:val="574143"/>
          <w:spacing w:val="-7"/>
          <w:kern w:val="36"/>
          <w:sz w:val="45"/>
          <w:szCs w:val="45"/>
          <w:lang w:eastAsia="en-GB"/>
        </w:rPr>
      </w:pPr>
      <w:r w:rsidRPr="000565AD">
        <w:rPr>
          <w:rFonts w:ascii="Helvetica" w:hAnsi="Helvetica" w:cs="Helvetica"/>
          <w:color w:val="574143"/>
          <w:spacing w:val="-7"/>
          <w:kern w:val="36"/>
          <w:sz w:val="45"/>
          <w:szCs w:val="45"/>
          <w:lang w:eastAsia="en-GB"/>
        </w:rPr>
        <w:t>Performance of the PneuX System: A Bench Study Comparison With 4 Other Endotracheal Tube Cuffs</w:t>
      </w:r>
    </w:p>
    <w:p w:rsidR="000565AD" w:rsidRPr="000565AD" w:rsidRDefault="000565AD" w:rsidP="000565AD">
      <w:pPr>
        <w:shd w:val="clear" w:color="auto" w:fill="FFFFFF"/>
        <w:overflowPunct/>
        <w:autoSpaceDE/>
        <w:autoSpaceDN/>
        <w:adjustRightInd/>
        <w:spacing w:line="319" w:lineRule="atLeast"/>
        <w:rPr>
          <w:rFonts w:ascii="inherit" w:hAnsi="inherit" w:cs="Helvetica"/>
          <w:color w:val="2E2B2B"/>
          <w:sz w:val="25"/>
          <w:szCs w:val="21"/>
          <w:lang w:eastAsia="en-GB"/>
        </w:rPr>
      </w:pPr>
      <w:r w:rsidRPr="000565AD">
        <w:rPr>
          <w:rFonts w:ascii="inherit" w:hAnsi="inherit" w:cs="Helvetica"/>
          <w:color w:val="2E2B2B"/>
          <w:sz w:val="25"/>
          <w:szCs w:val="21"/>
          <w:bdr w:val="none" w:sz="0" w:space="0" w:color="auto" w:frame="1"/>
          <w:lang w:eastAsia="en-GB"/>
        </w:rPr>
        <w:t>Christopher T Chenelle, Taiga Itagaki, Daniel F Fisher, Lorenzo Berra and Robert M Kacmarek</w:t>
      </w:r>
    </w:p>
    <w:p w:rsidR="000565AD" w:rsidRPr="000565AD" w:rsidRDefault="000565AD" w:rsidP="000565AD">
      <w:pPr>
        <w:shd w:val="clear" w:color="auto" w:fill="FFFFFF"/>
        <w:overflowPunct/>
        <w:autoSpaceDE/>
        <w:autoSpaceDN/>
        <w:adjustRightInd/>
        <w:spacing w:line="319" w:lineRule="atLeast"/>
        <w:rPr>
          <w:rFonts w:ascii="inherit" w:hAnsi="inherit" w:cs="Helvetica"/>
          <w:color w:val="2E2B2B"/>
          <w:szCs w:val="18"/>
          <w:lang w:eastAsia="en-GB"/>
        </w:rPr>
      </w:pPr>
      <w:r w:rsidRPr="000565AD">
        <w:rPr>
          <w:rFonts w:ascii="inherit" w:hAnsi="inherit" w:cs="Helvetica"/>
          <w:color w:val="2E2B2B"/>
          <w:szCs w:val="18"/>
          <w:bdr w:val="none" w:sz="0" w:space="0" w:color="auto" w:frame="1"/>
          <w:lang w:eastAsia="en-GB"/>
        </w:rPr>
        <w:t>Respiratory Care January 2017, 62 (1) 102-112; DOI: https://doi.org/10.4187/respcare.04996</w:t>
      </w:r>
    </w:p>
    <w:p w:rsidR="000565AD" w:rsidRPr="000565AD" w:rsidRDefault="000565AD" w:rsidP="000565AD">
      <w:pPr>
        <w:shd w:val="clear" w:color="auto" w:fill="FFFFFF"/>
        <w:overflowPunct/>
        <w:autoSpaceDE/>
        <w:autoSpaceDN/>
        <w:adjustRightInd/>
        <w:spacing w:before="225" w:after="225" w:line="343" w:lineRule="atLeast"/>
        <w:ind w:left="-225"/>
        <w:outlineLvl w:val="1"/>
        <w:rPr>
          <w:rFonts w:ascii="Helvetica" w:hAnsi="Helvetica" w:cs="Helvetica"/>
          <w:b/>
          <w:bCs/>
          <w:color w:val="574143"/>
          <w:sz w:val="23"/>
          <w:szCs w:val="21"/>
          <w:lang w:eastAsia="en-GB"/>
        </w:rPr>
      </w:pPr>
      <w:r w:rsidRPr="000565AD">
        <w:rPr>
          <w:rFonts w:ascii="Helvetica" w:hAnsi="Helvetica" w:cs="Helvetica"/>
          <w:b/>
          <w:bCs/>
          <w:color w:val="574143"/>
          <w:sz w:val="23"/>
          <w:szCs w:val="21"/>
          <w:lang w:eastAsia="en-GB"/>
        </w:rPr>
        <w:t>Abstract</w:t>
      </w:r>
    </w:p>
    <w:p w:rsidR="000565AD" w:rsidRPr="000565AD" w:rsidRDefault="000565AD" w:rsidP="000565AD">
      <w:pPr>
        <w:shd w:val="clear" w:color="auto" w:fill="FFFFFF"/>
        <w:overflowPunct/>
        <w:autoSpaceDE/>
        <w:autoSpaceDN/>
        <w:adjustRightInd/>
        <w:rPr>
          <w:rFonts w:ascii="inherit" w:hAnsi="inherit" w:cs="Helvetica"/>
          <w:color w:val="2E2B2B"/>
          <w:sz w:val="25"/>
          <w:szCs w:val="21"/>
          <w:lang w:eastAsia="en-GB"/>
        </w:rPr>
      </w:pPr>
      <w:r w:rsidRPr="000565AD">
        <w:rPr>
          <w:rFonts w:ascii="inherit" w:hAnsi="inherit" w:cs="Helvetica"/>
          <w:b/>
          <w:bCs/>
          <w:color w:val="2E2B2B"/>
          <w:sz w:val="25"/>
          <w:szCs w:val="21"/>
          <w:bdr w:val="none" w:sz="0" w:space="0" w:color="auto" w:frame="1"/>
          <w:lang w:eastAsia="en-GB"/>
        </w:rPr>
        <w:t>BACKGROUND:</w:t>
      </w:r>
      <w:r w:rsidRPr="000565AD">
        <w:rPr>
          <w:rFonts w:ascii="inherit" w:hAnsi="inherit" w:cs="Helvetica"/>
          <w:color w:val="2E2B2B"/>
          <w:sz w:val="25"/>
          <w:szCs w:val="21"/>
          <w:lang w:eastAsia="en-GB"/>
        </w:rPr>
        <w:t> Cuff design affects microaspiration, a risk factor for pneumonia. We questioned whether the PneuX low-volume fold-free cuff design would prevent cuff leakage and maintain the same tracheal wall pressure as high-volume, low-pressure (HVLP) cuffs.</w:t>
      </w:r>
    </w:p>
    <w:p w:rsidR="000565AD" w:rsidRPr="000565AD" w:rsidRDefault="000565AD" w:rsidP="000565AD">
      <w:pPr>
        <w:shd w:val="clear" w:color="auto" w:fill="FFFFFF"/>
        <w:overflowPunct/>
        <w:autoSpaceDE/>
        <w:autoSpaceDN/>
        <w:adjustRightInd/>
        <w:rPr>
          <w:rFonts w:ascii="inherit" w:hAnsi="inherit" w:cs="Helvetica"/>
          <w:color w:val="2E2B2B"/>
          <w:sz w:val="25"/>
          <w:szCs w:val="21"/>
          <w:lang w:eastAsia="en-GB"/>
        </w:rPr>
      </w:pPr>
      <w:r w:rsidRPr="000565AD">
        <w:rPr>
          <w:rFonts w:ascii="inherit" w:hAnsi="inherit" w:cs="Helvetica"/>
          <w:b/>
          <w:bCs/>
          <w:color w:val="2E2B2B"/>
          <w:sz w:val="25"/>
          <w:szCs w:val="21"/>
          <w:bdr w:val="none" w:sz="0" w:space="0" w:color="auto" w:frame="1"/>
          <w:lang w:eastAsia="en-GB"/>
        </w:rPr>
        <w:t>METHODS:</w:t>
      </w:r>
      <w:r w:rsidRPr="000565AD">
        <w:rPr>
          <w:rFonts w:ascii="inherit" w:hAnsi="inherit" w:cs="Helvetica"/>
          <w:color w:val="2E2B2B"/>
          <w:sz w:val="25"/>
          <w:szCs w:val="21"/>
          <w:lang w:eastAsia="en-GB"/>
        </w:rPr>
        <w:t> We evaluated 4 HVLP-cuffed endotracheal tubes (ETTs), Hi-Lo (polyvinyl chloride [PVC]), Microcuff (polyurethane [PU]), SealGuard (PU + tapered), and TaperGuard (PVC + tapered), and the PneuX with its dedicated tracheal seal monitor. In Part 1, we determined tracheal wall pressure using each cuff's capacity to support water columns across recommended intracuff pressures. In Part 2, we evaluated the tracheal seal monitor function at recommended settings. In Part 3, we compared leakage volumes of all ETTs during 30 min of simulated mechanical ventilation or during 8 h if no leak occurred. Parts 1 and 3 were performed with/without lubrication and PEEP.</w:t>
      </w:r>
    </w:p>
    <w:p w:rsidR="000565AD" w:rsidRPr="000565AD" w:rsidRDefault="000565AD" w:rsidP="000565AD">
      <w:pPr>
        <w:shd w:val="clear" w:color="auto" w:fill="FFFFFF"/>
        <w:overflowPunct/>
        <w:autoSpaceDE/>
        <w:autoSpaceDN/>
        <w:adjustRightInd/>
        <w:rPr>
          <w:rFonts w:ascii="inherit" w:hAnsi="inherit" w:cs="Helvetica"/>
          <w:color w:val="2E2B2B"/>
          <w:sz w:val="25"/>
          <w:szCs w:val="21"/>
          <w:lang w:eastAsia="en-GB"/>
        </w:rPr>
      </w:pPr>
      <w:r w:rsidRPr="000565AD">
        <w:rPr>
          <w:rFonts w:ascii="inherit" w:hAnsi="inherit" w:cs="Helvetica"/>
          <w:b/>
          <w:bCs/>
          <w:color w:val="2E2B2B"/>
          <w:sz w:val="25"/>
          <w:szCs w:val="21"/>
          <w:bdr w:val="none" w:sz="0" w:space="0" w:color="auto" w:frame="1"/>
          <w:lang w:eastAsia="en-GB"/>
        </w:rPr>
        <w:t>RESULTS:</w:t>
      </w:r>
      <w:r w:rsidRPr="000565AD">
        <w:rPr>
          <w:rFonts w:ascii="inherit" w:hAnsi="inherit" w:cs="Helvetica"/>
          <w:color w:val="2E2B2B"/>
          <w:sz w:val="25"/>
          <w:szCs w:val="21"/>
          <w:lang w:eastAsia="en-GB"/>
        </w:rPr>
        <w:t> In Part 1, PneuX cuffs exerted an average tracheal wall pressure of 27.4 ± 2.4 cm H</w:t>
      </w:r>
      <w:r w:rsidRPr="000565AD">
        <w:rPr>
          <w:rFonts w:ascii="inherit" w:hAnsi="inherit" w:cs="Helvetica"/>
          <w:color w:val="2E2B2B"/>
          <w:sz w:val="20"/>
          <w:szCs w:val="16"/>
          <w:bdr w:val="none" w:sz="0" w:space="0" w:color="auto" w:frame="1"/>
          <w:vertAlign w:val="subscript"/>
          <w:lang w:eastAsia="en-GB"/>
        </w:rPr>
        <w:t>2</w:t>
      </w:r>
      <w:r w:rsidRPr="000565AD">
        <w:rPr>
          <w:rFonts w:ascii="inherit" w:hAnsi="inherit" w:cs="Helvetica"/>
          <w:color w:val="2E2B2B"/>
          <w:sz w:val="25"/>
          <w:szCs w:val="21"/>
          <w:lang w:eastAsia="en-GB"/>
        </w:rPr>
        <w:t>O at the recommended intracuff pressure of approximately 80 cm H</w:t>
      </w:r>
      <w:r w:rsidRPr="000565AD">
        <w:rPr>
          <w:rFonts w:ascii="inherit" w:hAnsi="inherit" w:cs="Helvetica"/>
          <w:color w:val="2E2B2B"/>
          <w:sz w:val="20"/>
          <w:szCs w:val="16"/>
          <w:bdr w:val="none" w:sz="0" w:space="0" w:color="auto" w:frame="1"/>
          <w:vertAlign w:val="subscript"/>
          <w:lang w:eastAsia="en-GB"/>
        </w:rPr>
        <w:t>2</w:t>
      </w:r>
      <w:r w:rsidRPr="000565AD">
        <w:rPr>
          <w:rFonts w:ascii="inherit" w:hAnsi="inherit" w:cs="Helvetica"/>
          <w:color w:val="2E2B2B"/>
          <w:sz w:val="25"/>
          <w:szCs w:val="21"/>
          <w:lang w:eastAsia="en-GB"/>
        </w:rPr>
        <w:t>O. Tracheal wall pressure did not differ among HVLP cuffs (19.6 ± 1.4 to 29.5 ± 1.4 cm H</w:t>
      </w:r>
      <w:r w:rsidRPr="000565AD">
        <w:rPr>
          <w:rFonts w:ascii="inherit" w:hAnsi="inherit" w:cs="Helvetica"/>
          <w:color w:val="2E2B2B"/>
          <w:sz w:val="20"/>
          <w:szCs w:val="16"/>
          <w:bdr w:val="none" w:sz="0" w:space="0" w:color="auto" w:frame="1"/>
          <w:vertAlign w:val="subscript"/>
          <w:lang w:eastAsia="en-GB"/>
        </w:rPr>
        <w:t>2</w:t>
      </w:r>
      <w:r w:rsidRPr="000565AD">
        <w:rPr>
          <w:rFonts w:ascii="inherit" w:hAnsi="inherit" w:cs="Helvetica"/>
          <w:color w:val="2E2B2B"/>
          <w:sz w:val="25"/>
          <w:szCs w:val="21"/>
          <w:lang w:eastAsia="en-GB"/>
        </w:rPr>
        <w:t>O). In Part 2, preinflation intracuff pressure affected the time to obtain tracheal seal monitor pressure attainment (</w:t>
      </w:r>
      <w:r w:rsidRPr="000565AD">
        <w:rPr>
          <w:rFonts w:ascii="inherit" w:hAnsi="inherit" w:cs="Helvetica"/>
          <w:i/>
          <w:iCs/>
          <w:color w:val="2E2B2B"/>
          <w:sz w:val="25"/>
          <w:szCs w:val="21"/>
          <w:bdr w:val="none" w:sz="0" w:space="0" w:color="auto" w:frame="1"/>
          <w:lang w:eastAsia="en-GB"/>
        </w:rPr>
        <w:t>P</w:t>
      </w:r>
      <w:r w:rsidRPr="000565AD">
        <w:rPr>
          <w:rFonts w:ascii="inherit" w:hAnsi="inherit" w:cs="Helvetica"/>
          <w:color w:val="2E2B2B"/>
          <w:sz w:val="25"/>
          <w:szCs w:val="21"/>
          <w:lang w:eastAsia="en-GB"/>
        </w:rPr>
        <w:t> &lt; .01). The tracheal seal monitor generated average calculated tracheal wall pressure of 33.4 ± 1.2 cm H</w:t>
      </w:r>
      <w:r w:rsidRPr="000565AD">
        <w:rPr>
          <w:rFonts w:ascii="inherit" w:hAnsi="inherit" w:cs="Helvetica"/>
          <w:color w:val="2E2B2B"/>
          <w:sz w:val="20"/>
          <w:szCs w:val="16"/>
          <w:bdr w:val="none" w:sz="0" w:space="0" w:color="auto" w:frame="1"/>
          <w:vertAlign w:val="subscript"/>
          <w:lang w:eastAsia="en-GB"/>
        </w:rPr>
        <w:t>2</w:t>
      </w:r>
      <w:r w:rsidRPr="000565AD">
        <w:rPr>
          <w:rFonts w:ascii="inherit" w:hAnsi="inherit" w:cs="Helvetica"/>
          <w:color w:val="2E2B2B"/>
          <w:sz w:val="25"/>
          <w:szCs w:val="21"/>
          <w:lang w:eastAsia="en-GB"/>
        </w:rPr>
        <w:t>O. In Part 3, PneuX ETT showed no leak across 8 h for all trials. Overall, leakage volume was lower with PU (</w:t>
      </w:r>
      <w:r w:rsidRPr="000565AD">
        <w:rPr>
          <w:rFonts w:ascii="inherit" w:hAnsi="inherit" w:cs="Helvetica"/>
          <w:i/>
          <w:iCs/>
          <w:color w:val="2E2B2B"/>
          <w:sz w:val="25"/>
          <w:szCs w:val="21"/>
          <w:bdr w:val="none" w:sz="0" w:space="0" w:color="auto" w:frame="1"/>
          <w:lang w:eastAsia="en-GB"/>
        </w:rPr>
        <w:t>P</w:t>
      </w:r>
      <w:r w:rsidRPr="000565AD">
        <w:rPr>
          <w:rFonts w:ascii="inherit" w:hAnsi="inherit" w:cs="Helvetica"/>
          <w:color w:val="2E2B2B"/>
          <w:sz w:val="25"/>
          <w:szCs w:val="21"/>
          <w:lang w:eastAsia="en-GB"/>
        </w:rPr>
        <w:t> &lt; .01) and PneuX (</w:t>
      </w:r>
      <w:r w:rsidRPr="000565AD">
        <w:rPr>
          <w:rFonts w:ascii="inherit" w:hAnsi="inherit" w:cs="Helvetica"/>
          <w:i/>
          <w:iCs/>
          <w:color w:val="2E2B2B"/>
          <w:sz w:val="25"/>
          <w:szCs w:val="21"/>
          <w:bdr w:val="none" w:sz="0" w:space="0" w:color="auto" w:frame="1"/>
          <w:lang w:eastAsia="en-GB"/>
        </w:rPr>
        <w:t>P</w:t>
      </w:r>
      <w:r w:rsidRPr="000565AD">
        <w:rPr>
          <w:rFonts w:ascii="inherit" w:hAnsi="inherit" w:cs="Helvetica"/>
          <w:color w:val="2E2B2B"/>
          <w:sz w:val="25"/>
          <w:szCs w:val="21"/>
          <w:lang w:eastAsia="en-GB"/>
        </w:rPr>
        <w:t> &lt; .01) than with PVC cuffs, regardless of shape, and lower with lubrication and/or PEEP (all </w:t>
      </w:r>
      <w:r w:rsidRPr="000565AD">
        <w:rPr>
          <w:rFonts w:ascii="inherit" w:hAnsi="inherit" w:cs="Helvetica"/>
          <w:i/>
          <w:iCs/>
          <w:color w:val="2E2B2B"/>
          <w:sz w:val="25"/>
          <w:szCs w:val="21"/>
          <w:bdr w:val="none" w:sz="0" w:space="0" w:color="auto" w:frame="1"/>
          <w:lang w:eastAsia="en-GB"/>
        </w:rPr>
        <w:t>P</w:t>
      </w:r>
      <w:r w:rsidRPr="000565AD">
        <w:rPr>
          <w:rFonts w:ascii="inherit" w:hAnsi="inherit" w:cs="Helvetica"/>
          <w:color w:val="2E2B2B"/>
          <w:sz w:val="25"/>
          <w:szCs w:val="21"/>
          <w:lang w:eastAsia="en-GB"/>
        </w:rPr>
        <w:t> &lt; .01). In each HVLP cuff, lubrication alone eliminated leak at an intracuff pressure of ≤30 cm H</w:t>
      </w:r>
      <w:r w:rsidRPr="000565AD">
        <w:rPr>
          <w:rFonts w:ascii="inherit" w:hAnsi="inherit" w:cs="Helvetica"/>
          <w:color w:val="2E2B2B"/>
          <w:sz w:val="20"/>
          <w:szCs w:val="16"/>
          <w:bdr w:val="none" w:sz="0" w:space="0" w:color="auto" w:frame="1"/>
          <w:vertAlign w:val="subscript"/>
          <w:lang w:eastAsia="en-GB"/>
        </w:rPr>
        <w:t>2</w:t>
      </w:r>
      <w:r w:rsidRPr="000565AD">
        <w:rPr>
          <w:rFonts w:ascii="inherit" w:hAnsi="inherit" w:cs="Helvetica"/>
          <w:color w:val="2E2B2B"/>
          <w:sz w:val="25"/>
          <w:szCs w:val="21"/>
          <w:lang w:eastAsia="en-GB"/>
        </w:rPr>
        <w:t>O.</w:t>
      </w:r>
      <w:bookmarkStart w:id="0" w:name="_GoBack"/>
      <w:bookmarkEnd w:id="0"/>
    </w:p>
    <w:p w:rsidR="000565AD" w:rsidRPr="000565AD" w:rsidRDefault="000565AD" w:rsidP="000565AD">
      <w:pPr>
        <w:shd w:val="clear" w:color="auto" w:fill="FFFFFF"/>
        <w:overflowPunct/>
        <w:autoSpaceDE/>
        <w:autoSpaceDN/>
        <w:adjustRightInd/>
        <w:rPr>
          <w:rFonts w:ascii="inherit" w:hAnsi="inherit" w:cs="Helvetica"/>
          <w:color w:val="2E2B2B"/>
          <w:sz w:val="25"/>
          <w:szCs w:val="21"/>
          <w:lang w:eastAsia="en-GB"/>
        </w:rPr>
      </w:pPr>
      <w:r w:rsidRPr="000565AD">
        <w:rPr>
          <w:rFonts w:ascii="inherit" w:hAnsi="inherit" w:cs="Helvetica"/>
          <w:b/>
          <w:bCs/>
          <w:color w:val="2E2B2B"/>
          <w:sz w:val="25"/>
          <w:szCs w:val="21"/>
          <w:bdr w:val="none" w:sz="0" w:space="0" w:color="auto" w:frame="1"/>
          <w:lang w:eastAsia="en-GB"/>
        </w:rPr>
        <w:t>CONCLUSIONS:</w:t>
      </w:r>
      <w:r w:rsidRPr="000565AD">
        <w:rPr>
          <w:rFonts w:ascii="inherit" w:hAnsi="inherit" w:cs="Helvetica"/>
          <w:color w:val="2E2B2B"/>
          <w:sz w:val="25"/>
          <w:szCs w:val="21"/>
          <w:lang w:eastAsia="en-GB"/>
        </w:rPr>
        <w:t> The PneuX cuff generally exerted acceptable tracheal wall pressure, but the tracheal wall pressure monitor allowed pressures exceeding 30 cm H</w:t>
      </w:r>
      <w:r w:rsidRPr="000565AD">
        <w:rPr>
          <w:rFonts w:ascii="inherit" w:hAnsi="inherit" w:cs="Helvetica"/>
          <w:color w:val="2E2B2B"/>
          <w:sz w:val="20"/>
          <w:szCs w:val="16"/>
          <w:bdr w:val="none" w:sz="0" w:space="0" w:color="auto" w:frame="1"/>
          <w:vertAlign w:val="subscript"/>
          <w:lang w:eastAsia="en-GB"/>
        </w:rPr>
        <w:t>2</w:t>
      </w:r>
      <w:r w:rsidRPr="000565AD">
        <w:rPr>
          <w:rFonts w:ascii="inherit" w:hAnsi="inherit" w:cs="Helvetica"/>
          <w:color w:val="2E2B2B"/>
          <w:sz w:val="25"/>
          <w:szCs w:val="21"/>
          <w:lang w:eastAsia="en-GB"/>
        </w:rPr>
        <w:t>O in some trials and was the only ETT to prevent leak in all tests. For HVLP cuffs, leak was reduced by PU and PEEP and eliminated by lubrication.</w:t>
      </w:r>
    </w:p>
    <w:p w:rsidR="00264CBE" w:rsidRPr="00E2099F" w:rsidRDefault="00264CBE" w:rsidP="00E2099F"/>
    <w:sectPr w:rsidR="00264CBE" w:rsidRPr="00E2099F" w:rsidSect="00E2099F">
      <w:pgSz w:w="11909" w:h="16834" w:code="9"/>
      <w:pgMar w:top="851" w:right="1418" w:bottom="851" w:left="1418" w:header="851"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8D6" w:rsidRDefault="002738D6">
      <w:r>
        <w:separator/>
      </w:r>
    </w:p>
  </w:endnote>
  <w:endnote w:type="continuationSeparator" w:id="0">
    <w:p w:rsidR="002738D6" w:rsidRDefault="0027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 San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8D6" w:rsidRDefault="002738D6">
      <w:r>
        <w:separator/>
      </w:r>
    </w:p>
  </w:footnote>
  <w:footnote w:type="continuationSeparator" w:id="0">
    <w:p w:rsidR="002738D6" w:rsidRDefault="00273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943DBF"/>
    <w:multiLevelType w:val="multilevel"/>
    <w:tmpl w:val="1D42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0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AD"/>
    <w:rsid w:val="00001291"/>
    <w:rsid w:val="00015674"/>
    <w:rsid w:val="000565AD"/>
    <w:rsid w:val="00060C5D"/>
    <w:rsid w:val="00125514"/>
    <w:rsid w:val="00126B52"/>
    <w:rsid w:val="0016265E"/>
    <w:rsid w:val="00183B87"/>
    <w:rsid w:val="00197D6C"/>
    <w:rsid w:val="001A4D47"/>
    <w:rsid w:val="00201743"/>
    <w:rsid w:val="00264CBE"/>
    <w:rsid w:val="002738D6"/>
    <w:rsid w:val="00295B06"/>
    <w:rsid w:val="003256B4"/>
    <w:rsid w:val="00332E97"/>
    <w:rsid w:val="00343B0E"/>
    <w:rsid w:val="00346F14"/>
    <w:rsid w:val="003D34E4"/>
    <w:rsid w:val="00426E05"/>
    <w:rsid w:val="004703F0"/>
    <w:rsid w:val="004A022E"/>
    <w:rsid w:val="004E037E"/>
    <w:rsid w:val="00525050"/>
    <w:rsid w:val="0053031C"/>
    <w:rsid w:val="005522DE"/>
    <w:rsid w:val="00565C69"/>
    <w:rsid w:val="00597224"/>
    <w:rsid w:val="005A2219"/>
    <w:rsid w:val="005D2878"/>
    <w:rsid w:val="00611919"/>
    <w:rsid w:val="00642682"/>
    <w:rsid w:val="0064405D"/>
    <w:rsid w:val="007807C2"/>
    <w:rsid w:val="00790A0A"/>
    <w:rsid w:val="007E68BF"/>
    <w:rsid w:val="007F1EAC"/>
    <w:rsid w:val="00810D47"/>
    <w:rsid w:val="00820C87"/>
    <w:rsid w:val="00844C94"/>
    <w:rsid w:val="00867AFF"/>
    <w:rsid w:val="00876200"/>
    <w:rsid w:val="0087713B"/>
    <w:rsid w:val="008E6848"/>
    <w:rsid w:val="009426AE"/>
    <w:rsid w:val="00962C92"/>
    <w:rsid w:val="00A33AAD"/>
    <w:rsid w:val="00A82D54"/>
    <w:rsid w:val="00AA115D"/>
    <w:rsid w:val="00AA3A5B"/>
    <w:rsid w:val="00AD52C7"/>
    <w:rsid w:val="00AE3786"/>
    <w:rsid w:val="00B6739F"/>
    <w:rsid w:val="00B91663"/>
    <w:rsid w:val="00BF1D03"/>
    <w:rsid w:val="00C032F2"/>
    <w:rsid w:val="00C14938"/>
    <w:rsid w:val="00C51D77"/>
    <w:rsid w:val="00C53405"/>
    <w:rsid w:val="00C74056"/>
    <w:rsid w:val="00CB5779"/>
    <w:rsid w:val="00CC04C9"/>
    <w:rsid w:val="00D2646E"/>
    <w:rsid w:val="00D41FF0"/>
    <w:rsid w:val="00D43181"/>
    <w:rsid w:val="00D8748E"/>
    <w:rsid w:val="00E2099F"/>
    <w:rsid w:val="00E966C4"/>
    <w:rsid w:val="00EC1D28"/>
    <w:rsid w:val="00EC7294"/>
    <w:rsid w:val="00F010EA"/>
    <w:rsid w:val="00F427AD"/>
    <w:rsid w:val="00FC6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FD4655-A4EC-4A54-91EE-93FD0333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05"/>
    <w:pPr>
      <w:overflowPunct w:val="0"/>
      <w:autoSpaceDE w:val="0"/>
      <w:autoSpaceDN w:val="0"/>
      <w:adjustRightInd w:val="0"/>
      <w:textAlignment w:val="baseline"/>
    </w:pPr>
    <w:rPr>
      <w:rFonts w:asciiTheme="minorHAnsi" w:hAnsiTheme="minorHAnsi"/>
      <w:sz w:val="22"/>
      <w:lang w:eastAsia="en-US"/>
    </w:rPr>
  </w:style>
  <w:style w:type="paragraph" w:styleId="Heading1">
    <w:name w:val="heading 1"/>
    <w:basedOn w:val="Normal"/>
    <w:next w:val="Normal"/>
    <w:qFormat/>
    <w:rsid w:val="00001291"/>
    <w:pPr>
      <w:keepNext/>
      <w:spacing w:before="120" w:after="120"/>
      <w:outlineLvl w:val="0"/>
    </w:pPr>
    <w:rPr>
      <w:rFonts w:ascii="Calibri" w:hAnsi="Calibri" w:cs="Arial"/>
      <w:b/>
      <w:bCs/>
      <w:color w:val="B20839"/>
      <w:kern w:val="32"/>
      <w:sz w:val="28"/>
      <w:szCs w:val="32"/>
    </w:rPr>
  </w:style>
  <w:style w:type="paragraph" w:styleId="Heading2">
    <w:name w:val="heading 2"/>
    <w:basedOn w:val="Normal"/>
    <w:next w:val="Normal"/>
    <w:qFormat/>
    <w:rsid w:val="00820C87"/>
    <w:pPr>
      <w:keepNext/>
      <w:spacing w:before="60" w:after="60"/>
      <w:outlineLvl w:val="1"/>
    </w:pPr>
    <w:rPr>
      <w:rFonts w:cs="Arial"/>
      <w:b/>
      <w:bCs/>
      <w:iCs/>
      <w:szCs w:val="28"/>
    </w:rPr>
  </w:style>
  <w:style w:type="paragraph" w:styleId="Heading3">
    <w:name w:val="heading 3"/>
    <w:basedOn w:val="Normal"/>
    <w:next w:val="Normal"/>
    <w:qFormat/>
    <w:rsid w:val="00867AFF"/>
    <w:pPr>
      <w:keepNext/>
      <w:spacing w:before="240" w:after="60"/>
      <w:outlineLvl w:val="2"/>
    </w:pPr>
    <w:rPr>
      <w:rFonts w:cs="Arial"/>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5674"/>
    <w:pPr>
      <w:tabs>
        <w:tab w:val="center" w:pos="4320"/>
        <w:tab w:val="right" w:pos="8640"/>
      </w:tabs>
    </w:pPr>
  </w:style>
  <w:style w:type="paragraph" w:styleId="Footer">
    <w:name w:val="footer"/>
    <w:basedOn w:val="Normal"/>
    <w:rsid w:val="00015674"/>
    <w:pPr>
      <w:tabs>
        <w:tab w:val="center" w:pos="4320"/>
        <w:tab w:val="right" w:pos="8640"/>
      </w:tabs>
    </w:pPr>
  </w:style>
  <w:style w:type="table" w:styleId="TableGrid">
    <w:name w:val="Table Grid"/>
    <w:basedOn w:val="TableNormal"/>
    <w:uiPriority w:val="59"/>
    <w:rsid w:val="00565C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565C69"/>
    <w:rPr>
      <w:rFonts w:ascii="Stone Sans" w:hAnsi="Stone Sans"/>
      <w:sz w:val="24"/>
      <w:lang w:eastAsia="en-US"/>
    </w:rPr>
  </w:style>
  <w:style w:type="paragraph" w:styleId="BalloonText">
    <w:name w:val="Balloon Text"/>
    <w:basedOn w:val="Normal"/>
    <w:link w:val="BalloonTextChar"/>
    <w:uiPriority w:val="99"/>
    <w:semiHidden/>
    <w:unhideWhenUsed/>
    <w:rsid w:val="00565C69"/>
    <w:rPr>
      <w:rFonts w:ascii="Tahoma" w:hAnsi="Tahoma" w:cs="Tahoma"/>
      <w:sz w:val="16"/>
      <w:szCs w:val="16"/>
    </w:rPr>
  </w:style>
  <w:style w:type="character" w:customStyle="1" w:styleId="BalloonTextChar">
    <w:name w:val="Balloon Text Char"/>
    <w:basedOn w:val="DefaultParagraphFont"/>
    <w:link w:val="BalloonText"/>
    <w:uiPriority w:val="99"/>
    <w:semiHidden/>
    <w:rsid w:val="00565C69"/>
    <w:rPr>
      <w:rFonts w:ascii="Tahoma" w:hAnsi="Tahoma" w:cs="Tahoma"/>
      <w:sz w:val="16"/>
      <w:szCs w:val="16"/>
      <w:lang w:eastAsia="en-US"/>
    </w:rPr>
  </w:style>
  <w:style w:type="character" w:styleId="Hyperlink">
    <w:name w:val="Hyperlink"/>
    <w:basedOn w:val="DefaultParagraphFont"/>
    <w:uiPriority w:val="99"/>
    <w:unhideWhenUsed/>
    <w:rsid w:val="00CC04C9"/>
    <w:rPr>
      <w:color w:val="0000FF"/>
      <w:u w:val="single"/>
    </w:rPr>
  </w:style>
  <w:style w:type="paragraph" w:customStyle="1" w:styleId="SubHeading">
    <w:name w:val="Sub Heading"/>
    <w:basedOn w:val="Heading3"/>
    <w:qFormat/>
    <w:rsid w:val="00867AFF"/>
    <w:rPr>
      <w:sz w:val="24"/>
    </w:rPr>
  </w:style>
  <w:style w:type="paragraph" w:styleId="TOCHeading">
    <w:name w:val="TOC Heading"/>
    <w:basedOn w:val="Heading1"/>
    <w:next w:val="Normal"/>
    <w:uiPriority w:val="39"/>
    <w:semiHidden/>
    <w:unhideWhenUsed/>
    <w:qFormat/>
    <w:rsid w:val="003D34E4"/>
    <w:pPr>
      <w:keepLines/>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val="en-US"/>
    </w:rPr>
  </w:style>
  <w:style w:type="paragraph" w:styleId="TOC1">
    <w:name w:val="toc 1"/>
    <w:basedOn w:val="Normal"/>
    <w:next w:val="Normal"/>
    <w:autoRedefine/>
    <w:uiPriority w:val="39"/>
    <w:unhideWhenUsed/>
    <w:qFormat/>
    <w:rsid w:val="00426E05"/>
    <w:pPr>
      <w:tabs>
        <w:tab w:val="left" w:pos="567"/>
        <w:tab w:val="right" w:leader="dot" w:pos="7938"/>
      </w:tabs>
      <w:spacing w:after="100"/>
    </w:pPr>
  </w:style>
  <w:style w:type="paragraph" w:styleId="TOC2">
    <w:name w:val="toc 2"/>
    <w:basedOn w:val="Normal"/>
    <w:next w:val="Normal"/>
    <w:autoRedefine/>
    <w:uiPriority w:val="39"/>
    <w:unhideWhenUsed/>
    <w:qFormat/>
    <w:rsid w:val="00426E05"/>
    <w:pPr>
      <w:tabs>
        <w:tab w:val="left" w:pos="1134"/>
        <w:tab w:val="right" w:leader="dot" w:pos="7938"/>
      </w:tabs>
      <w:spacing w:after="100"/>
      <w:ind w:left="567"/>
    </w:pPr>
    <w:rPr>
      <w:noProof/>
    </w:rPr>
  </w:style>
  <w:style w:type="paragraph" w:customStyle="1" w:styleId="StyleTOCHeadingRight167cm">
    <w:name w:val="Style TOC Heading + Right:  1.67 cm"/>
    <w:basedOn w:val="TOCHeading"/>
    <w:rsid w:val="00264CBE"/>
    <w:pPr>
      <w:tabs>
        <w:tab w:val="right" w:pos="7938"/>
      </w:tabs>
      <w:ind w:right="949"/>
    </w:pPr>
    <w:rPr>
      <w:rFonts w:asciiTheme="minorHAnsi" w:eastAsia="Times New Roman" w:hAnsiTheme="minorHAnsi" w:cs="Times New Roman"/>
      <w:color w:val="B20839"/>
      <w:sz w:val="24"/>
      <w:szCs w:val="20"/>
    </w:rPr>
  </w:style>
  <w:style w:type="paragraph" w:customStyle="1" w:styleId="ReportTitle">
    <w:name w:val="Report Title"/>
    <w:basedOn w:val="Normal"/>
    <w:rsid w:val="00426E05"/>
    <w:pPr>
      <w:jc w:val="center"/>
    </w:pPr>
    <w:rPr>
      <w:b/>
      <w:bCs/>
      <w:color w:val="B20839"/>
      <w:sz w:val="56"/>
    </w:rPr>
  </w:style>
  <w:style w:type="paragraph" w:customStyle="1" w:styleId="CompanyName">
    <w:name w:val="Company Name"/>
    <w:basedOn w:val="Normal"/>
    <w:rsid w:val="00426E05"/>
    <w:pPr>
      <w:jc w:val="center"/>
    </w:pPr>
    <w:rPr>
      <w:color w:val="B20839"/>
      <w:sz w:val="52"/>
    </w:rPr>
  </w:style>
  <w:style w:type="paragraph" w:customStyle="1" w:styleId="AppendixTitle">
    <w:name w:val="Appendix Title"/>
    <w:basedOn w:val="Normal"/>
    <w:next w:val="Normal"/>
    <w:qFormat/>
    <w:rsid w:val="00001291"/>
    <w:pPr>
      <w:spacing w:before="120" w:after="120"/>
    </w:pPr>
    <w:rPr>
      <w:b/>
      <w:color w:val="B2083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135200">
      <w:bodyDiv w:val="1"/>
      <w:marLeft w:val="0"/>
      <w:marRight w:val="0"/>
      <w:marTop w:val="0"/>
      <w:marBottom w:val="0"/>
      <w:divBdr>
        <w:top w:val="none" w:sz="0" w:space="0" w:color="auto"/>
        <w:left w:val="none" w:sz="0" w:space="0" w:color="auto"/>
        <w:bottom w:val="none" w:sz="0" w:space="0" w:color="auto"/>
        <w:right w:val="none" w:sz="0" w:space="0" w:color="auto"/>
      </w:divBdr>
      <w:divsChild>
        <w:div w:id="435371158">
          <w:marLeft w:val="0"/>
          <w:marRight w:val="0"/>
          <w:marTop w:val="0"/>
          <w:marBottom w:val="0"/>
          <w:divBdr>
            <w:top w:val="none" w:sz="0" w:space="0" w:color="auto"/>
            <w:left w:val="none" w:sz="0" w:space="0" w:color="auto"/>
            <w:bottom w:val="none" w:sz="0" w:space="0" w:color="auto"/>
            <w:right w:val="none" w:sz="0" w:space="0" w:color="auto"/>
          </w:divBdr>
          <w:divsChild>
            <w:div w:id="109858025">
              <w:marLeft w:val="0"/>
              <w:marRight w:val="0"/>
              <w:marTop w:val="0"/>
              <w:marBottom w:val="0"/>
              <w:divBdr>
                <w:top w:val="none" w:sz="0" w:space="0" w:color="auto"/>
                <w:left w:val="none" w:sz="0" w:space="0" w:color="auto"/>
                <w:bottom w:val="none" w:sz="0" w:space="0" w:color="auto"/>
                <w:right w:val="none" w:sz="0" w:space="0" w:color="auto"/>
              </w:divBdr>
              <w:divsChild>
                <w:div w:id="1955139385">
                  <w:marLeft w:val="0"/>
                  <w:marRight w:val="0"/>
                  <w:marTop w:val="0"/>
                  <w:marBottom w:val="0"/>
                  <w:divBdr>
                    <w:top w:val="none" w:sz="0" w:space="0" w:color="auto"/>
                    <w:left w:val="none" w:sz="0" w:space="0" w:color="auto"/>
                    <w:bottom w:val="none" w:sz="0" w:space="0" w:color="auto"/>
                    <w:right w:val="none" w:sz="0" w:space="0" w:color="auto"/>
                  </w:divBdr>
                  <w:divsChild>
                    <w:div w:id="817503610">
                      <w:marLeft w:val="0"/>
                      <w:marRight w:val="0"/>
                      <w:marTop w:val="0"/>
                      <w:marBottom w:val="0"/>
                      <w:divBdr>
                        <w:top w:val="none" w:sz="0" w:space="0" w:color="auto"/>
                        <w:left w:val="none" w:sz="0" w:space="0" w:color="auto"/>
                        <w:bottom w:val="none" w:sz="0" w:space="0" w:color="auto"/>
                        <w:right w:val="none" w:sz="0" w:space="0" w:color="auto"/>
                      </w:divBdr>
                      <w:divsChild>
                        <w:div w:id="819544160">
                          <w:marLeft w:val="0"/>
                          <w:marRight w:val="0"/>
                          <w:marTop w:val="0"/>
                          <w:marBottom w:val="300"/>
                          <w:divBdr>
                            <w:top w:val="none" w:sz="0" w:space="0" w:color="auto"/>
                            <w:left w:val="none" w:sz="0" w:space="0" w:color="auto"/>
                            <w:bottom w:val="none" w:sz="0" w:space="0" w:color="auto"/>
                            <w:right w:val="none" w:sz="0" w:space="0" w:color="auto"/>
                          </w:divBdr>
                          <w:divsChild>
                            <w:div w:id="483281062">
                              <w:marLeft w:val="0"/>
                              <w:marRight w:val="0"/>
                              <w:marTop w:val="0"/>
                              <w:marBottom w:val="0"/>
                              <w:divBdr>
                                <w:top w:val="none" w:sz="0" w:space="0" w:color="auto"/>
                                <w:left w:val="none" w:sz="0" w:space="0" w:color="auto"/>
                                <w:bottom w:val="none" w:sz="0" w:space="0" w:color="auto"/>
                                <w:right w:val="none" w:sz="0" w:space="0" w:color="auto"/>
                              </w:divBdr>
                              <w:divsChild>
                                <w:div w:id="29035715">
                                  <w:marLeft w:val="0"/>
                                  <w:marRight w:val="0"/>
                                  <w:marTop w:val="0"/>
                                  <w:marBottom w:val="0"/>
                                  <w:divBdr>
                                    <w:top w:val="none" w:sz="0" w:space="0" w:color="auto"/>
                                    <w:left w:val="none" w:sz="0" w:space="0" w:color="auto"/>
                                    <w:bottom w:val="none" w:sz="0" w:space="0" w:color="auto"/>
                                    <w:right w:val="none" w:sz="0" w:space="0" w:color="auto"/>
                                  </w:divBdr>
                                  <w:divsChild>
                                    <w:div w:id="257640903">
                                      <w:marLeft w:val="0"/>
                                      <w:marRight w:val="0"/>
                                      <w:marTop w:val="0"/>
                                      <w:marBottom w:val="0"/>
                                      <w:divBdr>
                                        <w:top w:val="none" w:sz="0" w:space="0" w:color="auto"/>
                                        <w:left w:val="none" w:sz="0" w:space="0" w:color="auto"/>
                                        <w:bottom w:val="none" w:sz="0" w:space="0" w:color="auto"/>
                                        <w:right w:val="none" w:sz="0" w:space="0" w:color="auto"/>
                                      </w:divBdr>
                                      <w:divsChild>
                                        <w:div w:id="64573851">
                                          <w:marLeft w:val="0"/>
                                          <w:marRight w:val="0"/>
                                          <w:marTop w:val="0"/>
                                          <w:marBottom w:val="300"/>
                                          <w:divBdr>
                                            <w:top w:val="none" w:sz="0" w:space="0" w:color="auto"/>
                                            <w:left w:val="none" w:sz="0" w:space="0" w:color="auto"/>
                                            <w:bottom w:val="none" w:sz="0" w:space="0" w:color="auto"/>
                                            <w:right w:val="none" w:sz="0" w:space="0" w:color="auto"/>
                                          </w:divBdr>
                                        </w:div>
                                        <w:div w:id="900940585">
                                          <w:marLeft w:val="0"/>
                                          <w:marRight w:val="0"/>
                                          <w:marTop w:val="75"/>
                                          <w:marBottom w:val="0"/>
                                          <w:divBdr>
                                            <w:top w:val="none" w:sz="0" w:space="0" w:color="auto"/>
                                            <w:left w:val="none" w:sz="0" w:space="0" w:color="auto"/>
                                            <w:bottom w:val="none" w:sz="0" w:space="0" w:color="auto"/>
                                            <w:right w:val="none" w:sz="0" w:space="0" w:color="auto"/>
                                          </w:divBdr>
                                        </w:div>
                                        <w:div w:id="166288691">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074315">
          <w:marLeft w:val="0"/>
          <w:marRight w:val="0"/>
          <w:marTop w:val="0"/>
          <w:marBottom w:val="0"/>
          <w:divBdr>
            <w:top w:val="none" w:sz="0" w:space="0" w:color="auto"/>
            <w:left w:val="none" w:sz="0" w:space="0" w:color="auto"/>
            <w:bottom w:val="none" w:sz="0" w:space="0" w:color="auto"/>
            <w:right w:val="none" w:sz="0" w:space="0" w:color="auto"/>
          </w:divBdr>
          <w:divsChild>
            <w:div w:id="413556908">
              <w:marLeft w:val="0"/>
              <w:marRight w:val="75"/>
              <w:marTop w:val="0"/>
              <w:marBottom w:val="0"/>
              <w:divBdr>
                <w:top w:val="none" w:sz="0" w:space="0" w:color="auto"/>
                <w:left w:val="none" w:sz="0" w:space="0" w:color="auto"/>
                <w:bottom w:val="none" w:sz="0" w:space="0" w:color="auto"/>
                <w:right w:val="none" w:sz="0" w:space="0" w:color="auto"/>
              </w:divBdr>
              <w:divsChild>
                <w:div w:id="263850529">
                  <w:marLeft w:val="0"/>
                  <w:marRight w:val="0"/>
                  <w:marTop w:val="0"/>
                  <w:marBottom w:val="0"/>
                  <w:divBdr>
                    <w:top w:val="none" w:sz="0" w:space="0" w:color="auto"/>
                    <w:left w:val="none" w:sz="0" w:space="0" w:color="auto"/>
                    <w:bottom w:val="none" w:sz="0" w:space="0" w:color="auto"/>
                    <w:right w:val="none" w:sz="0" w:space="0" w:color="auto"/>
                  </w:divBdr>
                  <w:divsChild>
                    <w:div w:id="570385595">
                      <w:marLeft w:val="0"/>
                      <w:marRight w:val="0"/>
                      <w:marTop w:val="0"/>
                      <w:marBottom w:val="0"/>
                      <w:divBdr>
                        <w:top w:val="none" w:sz="0" w:space="0" w:color="auto"/>
                        <w:left w:val="none" w:sz="0" w:space="0" w:color="auto"/>
                        <w:bottom w:val="none" w:sz="0" w:space="0" w:color="auto"/>
                        <w:right w:val="none" w:sz="0" w:space="0" w:color="auto"/>
                      </w:divBdr>
                      <w:divsChild>
                        <w:div w:id="1798987079">
                          <w:marLeft w:val="0"/>
                          <w:marRight w:val="0"/>
                          <w:marTop w:val="0"/>
                          <w:marBottom w:val="300"/>
                          <w:divBdr>
                            <w:top w:val="none" w:sz="0" w:space="0" w:color="auto"/>
                            <w:left w:val="none" w:sz="0" w:space="0" w:color="auto"/>
                            <w:bottom w:val="none" w:sz="0" w:space="0" w:color="auto"/>
                            <w:right w:val="none" w:sz="0" w:space="0" w:color="auto"/>
                          </w:divBdr>
                          <w:divsChild>
                            <w:div w:id="939529921">
                              <w:marLeft w:val="0"/>
                              <w:marRight w:val="0"/>
                              <w:marTop w:val="0"/>
                              <w:marBottom w:val="0"/>
                              <w:divBdr>
                                <w:top w:val="none" w:sz="0" w:space="0" w:color="auto"/>
                                <w:left w:val="none" w:sz="0" w:space="0" w:color="auto"/>
                                <w:bottom w:val="none" w:sz="0" w:space="0" w:color="auto"/>
                                <w:right w:val="none" w:sz="0" w:space="0" w:color="auto"/>
                              </w:divBdr>
                              <w:divsChild>
                                <w:div w:id="10730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6145">
                          <w:marLeft w:val="0"/>
                          <w:marRight w:val="0"/>
                          <w:marTop w:val="0"/>
                          <w:marBottom w:val="300"/>
                          <w:divBdr>
                            <w:top w:val="none" w:sz="0" w:space="0" w:color="auto"/>
                            <w:left w:val="none" w:sz="0" w:space="0" w:color="auto"/>
                            <w:bottom w:val="none" w:sz="0" w:space="0" w:color="auto"/>
                            <w:right w:val="none" w:sz="0" w:space="0" w:color="auto"/>
                          </w:divBdr>
                          <w:divsChild>
                            <w:div w:id="2072532016">
                              <w:marLeft w:val="0"/>
                              <w:marRight w:val="0"/>
                              <w:marTop w:val="0"/>
                              <w:marBottom w:val="0"/>
                              <w:divBdr>
                                <w:top w:val="none" w:sz="0" w:space="0" w:color="auto"/>
                                <w:left w:val="none" w:sz="0" w:space="0" w:color="auto"/>
                                <w:bottom w:val="none" w:sz="0" w:space="0" w:color="auto"/>
                                <w:right w:val="none" w:sz="0" w:space="0" w:color="auto"/>
                              </w:divBdr>
                              <w:divsChild>
                                <w:div w:id="1577129815">
                                  <w:marLeft w:val="0"/>
                                  <w:marRight w:val="0"/>
                                  <w:marTop w:val="0"/>
                                  <w:marBottom w:val="0"/>
                                  <w:divBdr>
                                    <w:top w:val="none" w:sz="0" w:space="0" w:color="auto"/>
                                    <w:left w:val="none" w:sz="0" w:space="0" w:color="auto"/>
                                    <w:bottom w:val="none" w:sz="0" w:space="0" w:color="auto"/>
                                    <w:right w:val="none" w:sz="0" w:space="0" w:color="auto"/>
                                  </w:divBdr>
                                  <w:divsChild>
                                    <w:div w:id="184294674">
                                      <w:marLeft w:val="0"/>
                                      <w:marRight w:val="0"/>
                                      <w:marTop w:val="0"/>
                                      <w:marBottom w:val="0"/>
                                      <w:divBdr>
                                        <w:top w:val="none" w:sz="0" w:space="0" w:color="auto"/>
                                        <w:left w:val="none" w:sz="0" w:space="0" w:color="auto"/>
                                        <w:bottom w:val="none" w:sz="0" w:space="0" w:color="auto"/>
                                        <w:right w:val="none" w:sz="0" w:space="0" w:color="auto"/>
                                      </w:divBdr>
                                      <w:divsChild>
                                        <w:div w:id="649018629">
                                          <w:marLeft w:val="0"/>
                                          <w:marRight w:val="0"/>
                                          <w:marTop w:val="0"/>
                                          <w:marBottom w:val="0"/>
                                          <w:divBdr>
                                            <w:top w:val="none" w:sz="0" w:space="0" w:color="auto"/>
                                            <w:left w:val="none" w:sz="0" w:space="0" w:color="auto"/>
                                            <w:bottom w:val="none" w:sz="0" w:space="0" w:color="auto"/>
                                            <w:right w:val="none" w:sz="0" w:space="0" w:color="auto"/>
                                          </w:divBdr>
                                          <w:divsChild>
                                            <w:div w:id="2027058565">
                                              <w:marLeft w:val="0"/>
                                              <w:marRight w:val="0"/>
                                              <w:marTop w:val="0"/>
                                              <w:marBottom w:val="0"/>
                                              <w:divBdr>
                                                <w:top w:val="none" w:sz="0" w:space="0" w:color="auto"/>
                                                <w:left w:val="none" w:sz="0" w:space="0" w:color="auto"/>
                                                <w:bottom w:val="none" w:sz="0" w:space="0" w:color="auto"/>
                                                <w:right w:val="none" w:sz="0" w:space="0" w:color="auto"/>
                                              </w:divBdr>
                                              <w:divsChild>
                                                <w:div w:id="421027002">
                                                  <w:marLeft w:val="0"/>
                                                  <w:marRight w:val="0"/>
                                                  <w:marTop w:val="0"/>
                                                  <w:marBottom w:val="0"/>
                                                  <w:divBdr>
                                                    <w:top w:val="none" w:sz="0" w:space="0" w:color="auto"/>
                                                    <w:left w:val="none" w:sz="0" w:space="0" w:color="auto"/>
                                                    <w:bottom w:val="none" w:sz="0" w:space="0" w:color="auto"/>
                                                    <w:right w:val="none" w:sz="0" w:space="0" w:color="auto"/>
                                                  </w:divBdr>
                                                  <w:divsChild>
                                                    <w:div w:id="1163082338">
                                                      <w:marLeft w:val="0"/>
                                                      <w:marRight w:val="0"/>
                                                      <w:marTop w:val="0"/>
                                                      <w:marBottom w:val="300"/>
                                                      <w:divBdr>
                                                        <w:top w:val="none" w:sz="0" w:space="0" w:color="auto"/>
                                                        <w:left w:val="none" w:sz="0" w:space="0" w:color="auto"/>
                                                        <w:bottom w:val="none" w:sz="0" w:space="0" w:color="auto"/>
                                                        <w:right w:val="none" w:sz="0" w:space="0" w:color="auto"/>
                                                      </w:divBdr>
                                                      <w:divsChild>
                                                        <w:div w:id="1300527851">
                                                          <w:marLeft w:val="0"/>
                                                          <w:marRight w:val="0"/>
                                                          <w:marTop w:val="0"/>
                                                          <w:marBottom w:val="0"/>
                                                          <w:divBdr>
                                                            <w:top w:val="none" w:sz="0" w:space="0" w:color="auto"/>
                                                            <w:left w:val="none" w:sz="0" w:space="0" w:color="auto"/>
                                                            <w:bottom w:val="none" w:sz="0" w:space="0" w:color="auto"/>
                                                            <w:right w:val="none" w:sz="0" w:space="0" w:color="auto"/>
                                                          </w:divBdr>
                                                          <w:divsChild>
                                                            <w:div w:id="1653407776">
                                                              <w:marLeft w:val="0"/>
                                                              <w:marRight w:val="0"/>
                                                              <w:marTop w:val="0"/>
                                                              <w:marBottom w:val="0"/>
                                                              <w:divBdr>
                                                                <w:top w:val="none" w:sz="0" w:space="0" w:color="auto"/>
                                                                <w:left w:val="none" w:sz="0" w:space="0" w:color="auto"/>
                                                                <w:bottom w:val="none" w:sz="0" w:space="0" w:color="auto"/>
                                                                <w:right w:val="none" w:sz="0" w:space="0" w:color="auto"/>
                                                              </w:divBdr>
                                                              <w:divsChild>
                                                                <w:div w:id="2700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1025">
                                                      <w:marLeft w:val="0"/>
                                                      <w:marRight w:val="0"/>
                                                      <w:marTop w:val="0"/>
                                                      <w:marBottom w:val="300"/>
                                                      <w:divBdr>
                                                        <w:top w:val="none" w:sz="0" w:space="0" w:color="auto"/>
                                                        <w:left w:val="none" w:sz="0" w:space="0" w:color="auto"/>
                                                        <w:bottom w:val="none" w:sz="0" w:space="0" w:color="auto"/>
                                                        <w:right w:val="none" w:sz="0" w:space="0" w:color="auto"/>
                                                      </w:divBdr>
                                                      <w:divsChild>
                                                        <w:div w:id="132523389">
                                                          <w:marLeft w:val="0"/>
                                                          <w:marRight w:val="0"/>
                                                          <w:marTop w:val="0"/>
                                                          <w:marBottom w:val="0"/>
                                                          <w:divBdr>
                                                            <w:top w:val="none" w:sz="0" w:space="0" w:color="auto"/>
                                                            <w:left w:val="none" w:sz="0" w:space="0" w:color="auto"/>
                                                            <w:bottom w:val="none" w:sz="0" w:space="0" w:color="auto"/>
                                                            <w:right w:val="none" w:sz="0" w:space="0" w:color="auto"/>
                                                          </w:divBdr>
                                                          <w:divsChild>
                                                            <w:div w:id="171727625">
                                                              <w:marLeft w:val="0"/>
                                                              <w:marRight w:val="0"/>
                                                              <w:marTop w:val="0"/>
                                                              <w:marBottom w:val="0"/>
                                                              <w:divBdr>
                                                                <w:top w:val="none" w:sz="0" w:space="0" w:color="auto"/>
                                                                <w:left w:val="none" w:sz="0" w:space="0" w:color="auto"/>
                                                                <w:bottom w:val="none" w:sz="0" w:space="0" w:color="auto"/>
                                                                <w:right w:val="none" w:sz="0" w:space="0" w:color="auto"/>
                                                              </w:divBdr>
                                                              <w:divsChild>
                                                                <w:div w:id="680669334">
                                                                  <w:marLeft w:val="0"/>
                                                                  <w:marRight w:val="0"/>
                                                                  <w:marTop w:val="0"/>
                                                                  <w:marBottom w:val="0"/>
                                                                  <w:divBdr>
                                                                    <w:top w:val="none" w:sz="0" w:space="0" w:color="auto"/>
                                                                    <w:left w:val="none" w:sz="0" w:space="0" w:color="auto"/>
                                                                    <w:bottom w:val="none" w:sz="0" w:space="0" w:color="auto"/>
                                                                    <w:right w:val="none" w:sz="0" w:space="0" w:color="auto"/>
                                                                  </w:divBdr>
                                                                  <w:divsChild>
                                                                    <w:div w:id="107821184">
                                                                      <w:marLeft w:val="0"/>
                                                                      <w:marRight w:val="0"/>
                                                                      <w:marTop w:val="0"/>
                                                                      <w:marBottom w:val="0"/>
                                                                      <w:divBdr>
                                                                        <w:top w:val="none" w:sz="0" w:space="0" w:color="auto"/>
                                                                        <w:left w:val="none" w:sz="0" w:space="0" w:color="auto"/>
                                                                        <w:bottom w:val="none" w:sz="0" w:space="0" w:color="auto"/>
                                                                        <w:right w:val="none" w:sz="0" w:space="0" w:color="auto"/>
                                                                      </w:divBdr>
                                                                      <w:divsChild>
                                                                        <w:div w:id="1361274060">
                                                                          <w:marLeft w:val="0"/>
                                                                          <w:marRight w:val="0"/>
                                                                          <w:marTop w:val="0"/>
                                                                          <w:marBottom w:val="0"/>
                                                                          <w:divBdr>
                                                                            <w:top w:val="none" w:sz="0" w:space="0" w:color="auto"/>
                                                                            <w:left w:val="none" w:sz="0" w:space="0" w:color="auto"/>
                                                                            <w:bottom w:val="none" w:sz="0" w:space="0" w:color="auto"/>
                                                                            <w:right w:val="none" w:sz="0" w:space="0" w:color="auto"/>
                                                                          </w:divBdr>
                                                                          <w:divsChild>
                                                                            <w:div w:id="1841893020">
                                                                              <w:marLeft w:val="0"/>
                                                                              <w:marRight w:val="0"/>
                                                                              <w:marTop w:val="0"/>
                                                                              <w:marBottom w:val="0"/>
                                                                              <w:divBdr>
                                                                                <w:top w:val="none" w:sz="0" w:space="0" w:color="auto"/>
                                                                                <w:left w:val="none" w:sz="0" w:space="0" w:color="auto"/>
                                                                                <w:bottom w:val="none" w:sz="0" w:space="0" w:color="auto"/>
                                                                                <w:right w:val="none" w:sz="0" w:space="0" w:color="auto"/>
                                                                              </w:divBdr>
                                                                            </w:div>
                                                                            <w:div w:id="357657643">
                                                                              <w:marLeft w:val="0"/>
                                                                              <w:marRight w:val="0"/>
                                                                              <w:marTop w:val="0"/>
                                                                              <w:marBottom w:val="0"/>
                                                                              <w:divBdr>
                                                                                <w:top w:val="none" w:sz="0" w:space="0" w:color="auto"/>
                                                                                <w:left w:val="none" w:sz="0" w:space="0" w:color="auto"/>
                                                                                <w:bottom w:val="none" w:sz="0" w:space="0" w:color="auto"/>
                                                                                <w:right w:val="none" w:sz="0" w:space="0" w:color="auto"/>
                                                                              </w:divBdr>
                                                                            </w:div>
                                                                            <w:div w:id="1300381610">
                                                                              <w:marLeft w:val="0"/>
                                                                              <w:marRight w:val="0"/>
                                                                              <w:marTop w:val="0"/>
                                                                              <w:marBottom w:val="0"/>
                                                                              <w:divBdr>
                                                                                <w:top w:val="none" w:sz="0" w:space="0" w:color="auto"/>
                                                                                <w:left w:val="none" w:sz="0" w:space="0" w:color="auto"/>
                                                                                <w:bottom w:val="none" w:sz="0" w:space="0" w:color="auto"/>
                                                                                <w:right w:val="none" w:sz="0" w:space="0" w:color="auto"/>
                                                                              </w:divBdr>
                                                                            </w:div>
                                                                            <w:div w:id="122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A7DD-A489-4F9D-9653-50A54739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D264283A</Template>
  <TotalTime>10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Harrison</dc:creator>
  <cp:keywords/>
  <dc:description/>
  <cp:lastModifiedBy>Nick Harrison</cp:lastModifiedBy>
  <cp:revision>3</cp:revision>
  <cp:lastPrinted>2011-06-27T07:48:00Z</cp:lastPrinted>
  <dcterms:created xsi:type="dcterms:W3CDTF">2017-04-03T14:48:00Z</dcterms:created>
  <dcterms:modified xsi:type="dcterms:W3CDTF">2017-04-03T14:58:00Z</dcterms:modified>
</cp:coreProperties>
</file>